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7DF11439" w:rsidR="000A6739" w:rsidRDefault="000A6739" w:rsidP="007C5186">
      <w:pPr>
        <w:pStyle w:val="3GPPHeader"/>
        <w:rPr>
          <w:sz w:val="32"/>
          <w:szCs w:val="32"/>
          <w:highlight w:val="yellow"/>
        </w:rPr>
      </w:pPr>
      <w:r>
        <w:t>3GPP TSG-RAN WG1 Meeting #10</w:t>
      </w:r>
      <w:r w:rsidR="0025567E">
        <w:t>7</w:t>
      </w:r>
      <w:r>
        <w:t>-e</w:t>
      </w:r>
      <w:r>
        <w:tab/>
      </w:r>
      <w:r>
        <w:rPr>
          <w:sz w:val="32"/>
          <w:szCs w:val="32"/>
        </w:rPr>
        <w:t>R1-</w:t>
      </w:r>
      <w:r w:rsidR="007F030D" w:rsidRPr="00CF23DD">
        <w:rPr>
          <w:sz w:val="32"/>
          <w:szCs w:val="32"/>
        </w:rPr>
        <w:t>21</w:t>
      </w:r>
      <w:r w:rsidR="00903624">
        <w:rPr>
          <w:sz w:val="32"/>
          <w:szCs w:val="32"/>
        </w:rPr>
        <w:t>11414</w:t>
      </w:r>
    </w:p>
    <w:p w14:paraId="2D1852F6" w14:textId="17452BBE" w:rsidR="000A6739" w:rsidRDefault="000A6739" w:rsidP="007C5186">
      <w:pPr>
        <w:pStyle w:val="3GPPHeader"/>
      </w:pPr>
      <w:r>
        <w:t xml:space="preserve">e-Meeting, </w:t>
      </w:r>
      <w:r w:rsidR="0025567E">
        <w:t>November</w:t>
      </w:r>
      <w:r>
        <w:t xml:space="preserve"> </w:t>
      </w:r>
      <w:r w:rsidR="003A424F">
        <w:t>1</w:t>
      </w:r>
      <w:r w:rsidR="00256BFB">
        <w:t>1</w:t>
      </w:r>
      <w:r w:rsidR="003A424F">
        <w:rPr>
          <w:vertAlign w:val="superscript"/>
        </w:rPr>
        <w:t>th</w:t>
      </w:r>
      <w:r w:rsidR="003A424F">
        <w:t xml:space="preserve"> – </w:t>
      </w:r>
      <w:r w:rsidR="00256BFB">
        <w:t>19</w:t>
      </w:r>
      <w:r w:rsidR="003A424F">
        <w:rPr>
          <w:vertAlign w:val="superscript"/>
        </w:rPr>
        <w:t>th</w:t>
      </w:r>
      <w:r>
        <w:t>, 2021</w:t>
      </w:r>
    </w:p>
    <w:p w14:paraId="468E045B" w14:textId="77777777" w:rsidR="00E7243C" w:rsidRPr="00304FA2" w:rsidRDefault="00E7243C" w:rsidP="007C5186">
      <w:pPr>
        <w:pStyle w:val="3GPPHeader"/>
      </w:pPr>
    </w:p>
    <w:p w14:paraId="3C6869D1" w14:textId="3AB2663E" w:rsidR="00E90E49" w:rsidRPr="00304FA2" w:rsidRDefault="00E90E49" w:rsidP="007C5186">
      <w:pPr>
        <w:pStyle w:val="3GPPHeader"/>
      </w:pPr>
      <w:r w:rsidRPr="00304FA2">
        <w:t>Agenda Item:</w:t>
      </w:r>
      <w:r w:rsidRPr="00304FA2">
        <w:tab/>
      </w:r>
      <w:r w:rsidR="007434CD" w:rsidRPr="00304FA2">
        <w:t>8</w:t>
      </w:r>
      <w:r w:rsidR="006500B6" w:rsidRPr="00304FA2">
        <w:t>.</w:t>
      </w:r>
      <w:r w:rsidR="007434CD" w:rsidRPr="00304FA2">
        <w:t>4.</w:t>
      </w:r>
      <w:r w:rsidR="00060E90" w:rsidRPr="00304FA2">
        <w:t>2</w:t>
      </w:r>
    </w:p>
    <w:p w14:paraId="0CB055DD" w14:textId="77777777" w:rsidR="00E90E49" w:rsidRPr="00304FA2" w:rsidRDefault="003D3C45" w:rsidP="007C5186">
      <w:pPr>
        <w:pStyle w:val="3GPPHeader"/>
      </w:pPr>
      <w:r w:rsidRPr="00304FA2">
        <w:t>Source:</w:t>
      </w:r>
      <w:r w:rsidR="00E90E49" w:rsidRPr="00304FA2">
        <w:tab/>
      </w:r>
      <w:r w:rsidR="00F64C2B" w:rsidRPr="00304FA2">
        <w:t>Ericsson</w:t>
      </w:r>
    </w:p>
    <w:p w14:paraId="63DAB814" w14:textId="0382840E" w:rsidR="00E90E49" w:rsidRPr="00304FA2" w:rsidRDefault="003D3C45" w:rsidP="007C5186">
      <w:pPr>
        <w:pStyle w:val="3GPPHeader"/>
      </w:pPr>
      <w:r w:rsidRPr="00304FA2">
        <w:t>Title:</w:t>
      </w:r>
      <w:r w:rsidR="00E90E49" w:rsidRPr="00304FA2">
        <w:tab/>
      </w:r>
      <w:r w:rsidR="00060E90" w:rsidRPr="00304FA2">
        <w:t>On UL time and frequency synchronization enhancements for NTN</w:t>
      </w:r>
    </w:p>
    <w:p w14:paraId="76893D37" w14:textId="6ED9F32B" w:rsidR="00E90E49" w:rsidRPr="00304FA2" w:rsidRDefault="00E90E49" w:rsidP="007C5186">
      <w:pPr>
        <w:pStyle w:val="3GPPHeader"/>
      </w:pPr>
      <w:r w:rsidRPr="00304FA2">
        <w:t>Document for:</w:t>
      </w:r>
      <w:r w:rsidRPr="00304FA2">
        <w:tab/>
        <w:t>Discussion</w:t>
      </w:r>
    </w:p>
    <w:p w14:paraId="09FE4FCF" w14:textId="7AE628E9" w:rsidR="00E90E49" w:rsidRPr="00DF0849" w:rsidRDefault="00E90E49" w:rsidP="005C69A4">
      <w:pPr>
        <w:pStyle w:val="Heading1"/>
      </w:pPr>
      <w:r w:rsidRPr="0011001C">
        <w:t>Introduction</w:t>
      </w:r>
    </w:p>
    <w:p w14:paraId="4939C586" w14:textId="7E133E64" w:rsidR="00060E90" w:rsidRPr="007C5186" w:rsidRDefault="00060E90" w:rsidP="007C5186">
      <w:r w:rsidRPr="00A32379">
        <w:t xml:space="preserve">The work item on solutions for NR to support non-terrestrial networks (NTN) was approved at RAN#86 and the </w:t>
      </w:r>
      <w:r w:rsidR="00DA590C" w:rsidRPr="00A32379">
        <w:t xml:space="preserve">current </w:t>
      </w:r>
      <w:r w:rsidRPr="00A32379">
        <w:t xml:space="preserve">work item description (WID) </w:t>
      </w:r>
      <w:r w:rsidR="00DA590C" w:rsidRPr="00A32379">
        <w:t xml:space="preserve">can be found </w:t>
      </w:r>
      <w:r w:rsidRPr="00A32379">
        <w:t>in</w:t>
      </w:r>
      <w:r w:rsidR="006C3702" w:rsidRPr="00A32379">
        <w:t xml:space="preserve"> </w:t>
      </w:r>
      <w:r w:rsidR="00245377" w:rsidRPr="00A32379">
        <w:fldChar w:fldCharType="begin"/>
      </w:r>
      <w:r w:rsidR="00245377" w:rsidRPr="00A32379">
        <w:instrText xml:space="preserve"> REF _Ref45286859 \r \h </w:instrText>
      </w:r>
      <w:r w:rsidR="00583634" w:rsidRPr="00A32379">
        <w:instrText xml:space="preserve"> \* MERGEFORMAT </w:instrText>
      </w:r>
      <w:r w:rsidR="00245377" w:rsidRPr="00A32379">
        <w:fldChar w:fldCharType="separate"/>
      </w:r>
      <w:r w:rsidR="00B7516F">
        <w:t>[1]</w:t>
      </w:r>
      <w:r w:rsidR="00245377" w:rsidRPr="00A32379">
        <w:fldChar w:fldCharType="end"/>
      </w:r>
      <w:r w:rsidRPr="00A32379">
        <w:t xml:space="preserve">. One objective is to specify uplink (UL) time and frequency synchronization enhancements for NTN. </w:t>
      </w:r>
      <w:r w:rsidR="00751573" w:rsidRPr="00A32379">
        <w:t xml:space="preserve">An overview of 3GPP non-terrestrial networks can be found in </w:t>
      </w:r>
      <w:r w:rsidR="00751573" w:rsidRPr="00A32379">
        <w:fldChar w:fldCharType="begin"/>
      </w:r>
      <w:r w:rsidR="00751573" w:rsidRPr="00A32379">
        <w:instrText xml:space="preserve"> REF _Ref83987535 \r \h </w:instrText>
      </w:r>
      <w:r w:rsidR="00583634" w:rsidRPr="00A32379">
        <w:instrText xml:space="preserve"> \* MERGEFORMAT </w:instrText>
      </w:r>
      <w:r w:rsidR="00751573" w:rsidRPr="00A32379">
        <w:fldChar w:fldCharType="separate"/>
      </w:r>
      <w:r w:rsidR="00B7516F">
        <w:t>[16]</w:t>
      </w:r>
      <w:r w:rsidR="00751573" w:rsidRPr="00A32379">
        <w:fldChar w:fldCharType="end"/>
      </w:r>
      <w:r w:rsidR="00751573" w:rsidRPr="00A32379">
        <w:t xml:space="preserve"> and an overview of state of the art in LEO satellite access can be found in </w:t>
      </w:r>
      <w:r w:rsidR="00751573" w:rsidRPr="00A32379">
        <w:fldChar w:fldCharType="begin"/>
      </w:r>
      <w:r w:rsidR="00751573" w:rsidRPr="00A32379">
        <w:instrText xml:space="preserve"> REF _Ref82507023 \r \h </w:instrText>
      </w:r>
      <w:r w:rsidR="00583634" w:rsidRPr="00A32379">
        <w:instrText xml:space="preserve"> \* MERGEFORMAT </w:instrText>
      </w:r>
      <w:r w:rsidR="00751573" w:rsidRPr="00A32379">
        <w:fldChar w:fldCharType="separate"/>
      </w:r>
      <w:r w:rsidR="00B7516F">
        <w:t>[17]</w:t>
      </w:r>
      <w:r w:rsidR="00751573" w:rsidRPr="00A32379">
        <w:fldChar w:fldCharType="end"/>
      </w:r>
      <w:r w:rsidR="00751573" w:rsidRPr="00A32379">
        <w:t>.</w:t>
      </w:r>
    </w:p>
    <w:p w14:paraId="191B41B1" w14:textId="0EAC97B5" w:rsidR="00060E90" w:rsidRPr="00A32379" w:rsidRDefault="00060E90" w:rsidP="007C5186">
      <w:r w:rsidRPr="00A32379">
        <w:t>TR 38.821</w:t>
      </w:r>
      <w:r w:rsidR="00D56545" w:rsidRPr="00A32379">
        <w:t xml:space="preserve"> </w:t>
      </w:r>
      <w:r w:rsidR="003622DD" w:rsidRPr="00A32379">
        <w:fldChar w:fldCharType="begin"/>
      </w:r>
      <w:r w:rsidR="003622DD" w:rsidRPr="00A32379">
        <w:instrText xml:space="preserve"> REF _Ref61790423 \r \h </w:instrText>
      </w:r>
      <w:r w:rsidR="00583634" w:rsidRPr="00A32379">
        <w:instrText xml:space="preserve"> \* MERGEFORMAT </w:instrText>
      </w:r>
      <w:r w:rsidR="003622DD" w:rsidRPr="00A32379">
        <w:fldChar w:fldCharType="separate"/>
      </w:r>
      <w:r w:rsidR="00B7516F">
        <w:t>[3]</w:t>
      </w:r>
      <w:r w:rsidR="003622DD" w:rsidRPr="00A32379">
        <w:fldChar w:fldCharType="end"/>
      </w:r>
      <w:r w:rsidRPr="00A32379">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A32379" w:rsidRDefault="00060E90" w:rsidP="007C5186">
      <w:r w:rsidRPr="00A32379">
        <w:t>For the UL time and frequency synchronization it was agreed that existing preamble formats can be reused during random access in case the UE can perform pre-compensation of timing and frequency offset.</w:t>
      </w:r>
      <w:r w:rsidR="00404D3C" w:rsidRPr="00A32379">
        <w:t xml:space="preserve"> </w:t>
      </w:r>
      <w:r w:rsidRPr="00A32379">
        <w:t>The suitability of th</w:t>
      </w:r>
      <w:r w:rsidR="00404D3C" w:rsidRPr="00A32379">
        <w:t xml:space="preserve">e pre-compensation </w:t>
      </w:r>
      <w:r w:rsidRPr="00A32379">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7C2A7B9C" w:rsidR="00BD0F85" w:rsidRPr="00A32379" w:rsidRDefault="00BD0F85" w:rsidP="007C5186">
      <w:r w:rsidRPr="00A32379">
        <w:t>The agreements made in RAN103-e</w:t>
      </w:r>
      <w:r w:rsidR="00850594" w:rsidRPr="00A32379">
        <w:t>, RAN1#104-e</w:t>
      </w:r>
      <w:r w:rsidR="0032085F" w:rsidRPr="00A32379">
        <w:t xml:space="preserve">, </w:t>
      </w:r>
      <w:r w:rsidRPr="00A32379">
        <w:t>RAN1#104</w:t>
      </w:r>
      <w:r w:rsidR="00850594" w:rsidRPr="00A32379">
        <w:t>bis</w:t>
      </w:r>
      <w:r w:rsidRPr="00A32379">
        <w:t>-e</w:t>
      </w:r>
      <w:r w:rsidR="009E6BCA" w:rsidRPr="00A32379">
        <w:t xml:space="preserve">, </w:t>
      </w:r>
      <w:r w:rsidR="0032085F" w:rsidRPr="00A32379">
        <w:t>RAN1#105-e</w:t>
      </w:r>
      <w:r w:rsidR="004E1CE4" w:rsidRPr="00A32379">
        <w:t>,</w:t>
      </w:r>
      <w:r w:rsidR="009E6BCA" w:rsidRPr="00A32379">
        <w:t xml:space="preserve"> R</w:t>
      </w:r>
      <w:r w:rsidR="004E1CE4" w:rsidRPr="00A32379">
        <w:t>A</w:t>
      </w:r>
      <w:r w:rsidR="009E6BCA" w:rsidRPr="00A32379">
        <w:t xml:space="preserve">N1#106-e </w:t>
      </w:r>
      <w:r w:rsidR="004E1CE4" w:rsidRPr="00A32379">
        <w:t xml:space="preserve">and RAN1#106bis-e </w:t>
      </w:r>
      <w:r w:rsidRPr="00A32379">
        <w:t>can be found in</w:t>
      </w:r>
      <w:r w:rsidR="0032085F" w:rsidRPr="00A32379">
        <w:t xml:space="preserve"> </w:t>
      </w:r>
      <w:r w:rsidR="0032085F" w:rsidRPr="00A32379">
        <w:fldChar w:fldCharType="begin"/>
      </w:r>
      <w:r w:rsidR="0032085F" w:rsidRPr="00A32379">
        <w:instrText xml:space="preserve"> REF _Ref79090724 \r \h </w:instrText>
      </w:r>
      <w:r w:rsidR="00583634" w:rsidRPr="00A32379">
        <w:instrText xml:space="preserve"> \* MERGEFORMAT </w:instrText>
      </w:r>
      <w:r w:rsidR="0032085F" w:rsidRPr="00A32379">
        <w:fldChar w:fldCharType="separate"/>
      </w:r>
      <w:r w:rsidR="00B7516F">
        <w:t>Appendix A</w:t>
      </w:r>
      <w:r w:rsidR="0032085F" w:rsidRPr="00A32379">
        <w:fldChar w:fldCharType="end"/>
      </w:r>
      <w:r w:rsidR="0032085F" w:rsidRPr="00A32379">
        <w:t>.</w:t>
      </w:r>
    </w:p>
    <w:p w14:paraId="14FB311A" w14:textId="44D78FA5" w:rsidR="00287A6E" w:rsidRPr="00A32379" w:rsidRDefault="008D3B62" w:rsidP="007C5186">
      <w:r w:rsidRPr="00A32379">
        <w:t>In t</w:t>
      </w:r>
      <w:r w:rsidR="00060E90" w:rsidRPr="00A32379">
        <w:t>he next sections</w:t>
      </w:r>
      <w:r w:rsidR="00404D3C" w:rsidRPr="00A32379">
        <w:t>,</w:t>
      </w:r>
      <w:r w:rsidR="00060E90" w:rsidRPr="00A32379">
        <w:t xml:space="preserve"> we express our view on this critical functionality.</w:t>
      </w:r>
    </w:p>
    <w:p w14:paraId="1D1009C4" w14:textId="4AE4D0CE" w:rsidR="00833858" w:rsidRDefault="00833858" w:rsidP="005C69A4">
      <w:pPr>
        <w:pStyle w:val="Heading1"/>
      </w:pPr>
      <w:r>
        <w:t>T</w:t>
      </w:r>
      <w:r w:rsidRPr="00DF0849">
        <w:t>im</w:t>
      </w:r>
      <w:r>
        <w:t xml:space="preserve">e and </w:t>
      </w:r>
      <w:r w:rsidRPr="00BC2724">
        <w:t>frequency</w:t>
      </w:r>
      <w:r w:rsidRPr="00DF0849">
        <w:t xml:space="preserve"> compensation</w:t>
      </w:r>
    </w:p>
    <w:p w14:paraId="7C56DBB5" w14:textId="31ADA29C" w:rsidR="00833858" w:rsidRDefault="00833858" w:rsidP="005C69A4">
      <w:pPr>
        <w:pStyle w:val="Heading2"/>
      </w:pPr>
      <w:bookmarkStart w:id="0" w:name="_Ref71045041"/>
      <w:r>
        <w:t>Time synchronization</w:t>
      </w:r>
      <w:bookmarkEnd w:id="0"/>
    </w:p>
    <w:p w14:paraId="2E00AE37" w14:textId="34A6888B" w:rsidR="0038671D" w:rsidRPr="00F321DD" w:rsidRDefault="0038671D" w:rsidP="005C69A4">
      <w:pPr>
        <w:pStyle w:val="Heading3"/>
      </w:pPr>
      <w:bookmarkStart w:id="1" w:name="_Ref71045101"/>
      <w:r>
        <w:t>Rel-</w:t>
      </w:r>
      <w:proofErr w:type="gramStart"/>
      <w:r>
        <w:t>16 time</w:t>
      </w:r>
      <w:proofErr w:type="gramEnd"/>
      <w:r>
        <w:t xml:space="preserve"> synchronization</w:t>
      </w:r>
      <w:bookmarkEnd w:id="1"/>
    </w:p>
    <w:p w14:paraId="6B284187" w14:textId="7D503039" w:rsidR="0038671D" w:rsidRPr="00304FA2" w:rsidRDefault="0038671D" w:rsidP="007C5186">
      <w:r w:rsidRPr="00304FA2">
        <w:t xml:space="preserve">The current (Rel-16) TA is defined as follows </w:t>
      </w:r>
      <w:r>
        <w:fldChar w:fldCharType="begin"/>
      </w:r>
      <w:r w:rsidRPr="00304FA2">
        <w:instrText xml:space="preserve"> REF _Ref61016343 \r \h </w:instrText>
      </w:r>
      <w:r>
        <w:fldChar w:fldCharType="separate"/>
      </w:r>
      <w:r w:rsidR="00B7516F">
        <w:t>[2]</w:t>
      </w:r>
      <w:r>
        <w:fldChar w:fldCharType="end"/>
      </w:r>
      <w:r w:rsidRPr="00304FA2">
        <w:t>:</w:t>
      </w:r>
    </w:p>
    <w:p w14:paraId="0266D82D" w14:textId="77777777" w:rsidR="0038671D" w:rsidRPr="00751573" w:rsidRDefault="002547C2" w:rsidP="007C5186">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3E7FDAD7" w14:textId="77777777" w:rsidR="0038671D" w:rsidRPr="00304FA2" w:rsidRDefault="0038671D" w:rsidP="007C5186">
      <w:r w:rsidRPr="00304FA2">
        <w:lastRenderedPageBreak/>
        <w:t>It consists of two parts:</w:t>
      </w:r>
    </w:p>
    <w:p w14:paraId="49FB2F31" w14:textId="47879C96" w:rsidR="0038671D" w:rsidRPr="004627DD" w:rsidRDefault="002547C2" w:rsidP="007C5186">
      <w:pPr>
        <w:pStyle w:val="ListParagraph"/>
        <w:numPr>
          <w:ilvl w:val="0"/>
          <w:numId w:val="16"/>
        </w:numPr>
      </w:pP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38671D" w:rsidRPr="000403CB">
        <w:t xml:space="preserve"> is the timing advance</w:t>
      </w:r>
      <w:r w:rsidR="0038671D" w:rsidRPr="002028E8">
        <w:t xml:space="preserve"> which is </w:t>
      </w:r>
      <w:r w:rsidR="0038671D" w:rsidRPr="000403CB">
        <w:t xml:space="preserve">dynamically controlled by the network. </w:t>
      </w:r>
      <w:r w:rsidR="0038671D" w:rsidRPr="004627DD">
        <w:t>For initial access (PRACH transmission), it is zero.</w:t>
      </w:r>
      <w:r w:rsidR="0038671D" w:rsidRPr="000403CB">
        <w:t xml:space="preserve"> After initial access, it is updated through an absolute timing advance command in RAR and subsequently through timing advance commands in MAC CE.</w:t>
      </w:r>
    </w:p>
    <w:p w14:paraId="444E476A" w14:textId="4D49BC88" w:rsidR="0038671D" w:rsidRPr="002028E8" w:rsidRDefault="002547C2" w:rsidP="007C5186">
      <w:pPr>
        <w:pStyle w:val="ListParagraph"/>
        <w:numPr>
          <w:ilvl w:val="0"/>
          <w:numId w:val="16"/>
        </w:numPr>
      </w:pP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38671D" w:rsidRPr="000403CB">
        <w:t xml:space="preserve"> is a semi-static offset</w:t>
      </w:r>
      <w:r w:rsidR="0038671D" w:rsidRPr="002028E8">
        <w:t xml:space="preserve"> which </w:t>
      </w:r>
      <w:r w:rsidR="0038671D" w:rsidRPr="000403CB">
        <w:t xml:space="preserve">is </w:t>
      </w:r>
      <w:r w:rsidR="00476CEE" w:rsidRPr="000403CB">
        <w:t>dependent</w:t>
      </w:r>
      <w:r w:rsidR="0038671D" w:rsidRPr="000403CB">
        <w:t xml:space="preserve"> </w:t>
      </w:r>
      <w:r w:rsidR="0038671D" w:rsidRPr="002028E8">
        <w:t xml:space="preserve">on </w:t>
      </w:r>
      <w:r w:rsidR="0038671D" w:rsidRPr="000403CB">
        <w:t xml:space="preserve">frequency </w:t>
      </w:r>
      <w:r w:rsidR="0038671D" w:rsidRPr="002028E8">
        <w:t>band and LTE/NR coexistence</w:t>
      </w:r>
      <w:r w:rsidR="0038671D" w:rsidRPr="000403CB">
        <w:t xml:space="preserve"> </w:t>
      </w:r>
      <w:r w:rsidR="00476CEE" w:rsidRPr="000403CB">
        <w:t>and can be</w:t>
      </w:r>
      <w:r w:rsidR="00402F90" w:rsidRPr="000403CB">
        <w:t xml:space="preserve"> </w:t>
      </w:r>
      <w:r w:rsidR="0038671D" w:rsidRPr="000403CB">
        <w:t>explicitly signaled by the NW</w:t>
      </w:r>
      <w:r w:rsidR="0038671D" w:rsidRPr="002028E8">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7C5186">
      <w:r>
        <w:t>At RAN1#104bis-e, the following agreement was made:</w:t>
      </w:r>
    </w:p>
    <w:p w14:paraId="4282642A" w14:textId="35B72EA2" w:rsidR="001C3FA2" w:rsidRDefault="001C3FA2" w:rsidP="007C5186">
      <w:r w:rsidRPr="00B831AC">
        <w:rPr>
          <w:noProof/>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E77E28" w:rsidRDefault="00E77E28" w:rsidP="007C5186">
                            <w:r w:rsidRPr="005B0487">
                              <w:rPr>
                                <w:highlight w:val="green"/>
                              </w:rPr>
                              <w:t>Agreement:</w:t>
                            </w:r>
                          </w:p>
                          <w:p w14:paraId="0E78B4CF" w14:textId="77777777" w:rsidR="00E77E28" w:rsidRPr="005B0487" w:rsidRDefault="00E77E28" w:rsidP="007C5186">
                            <w:pPr>
                              <w:rPr>
                                <w:sz w:val="18"/>
                              </w:rPr>
                            </w:pPr>
                            <w:r w:rsidRPr="005B0487">
                              <w:t>The Timing Advance applied by an NR NTN UE in</w:t>
                            </w:r>
                            <w:r w:rsidRPr="005B0487">
                              <w:rPr>
                                <w:rStyle w:val="apple-converted-space"/>
                                <w:color w:val="000000"/>
                              </w:rPr>
                              <w:t> </w:t>
                            </w:r>
                            <w:r w:rsidRPr="005B0487">
                              <w:t>RRC_IDLE/INACTIVE and RRC_CONNECTED</w:t>
                            </w:r>
                            <w:r w:rsidRPr="005B0487">
                              <w:rPr>
                                <w:rStyle w:val="apple-converted-space"/>
                                <w:color w:val="000000"/>
                              </w:rPr>
                              <w:t> </w:t>
                            </w:r>
                            <w:r w:rsidRPr="005B0487">
                              <w:t>is given by:</w:t>
                            </w:r>
                          </w:p>
                          <w:p w14:paraId="47BD1A0D" w14:textId="77777777" w:rsidR="00E77E28" w:rsidRPr="00516F65" w:rsidRDefault="002547C2" w:rsidP="007C5186">
                            <w:pPr>
                              <w:rPr>
                                <w:color w:val="000000"/>
                                <w:sz w:val="18"/>
                              </w:rPr>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common</m:t>
                                        </m:r>
                                      </m:sub>
                                    </m:sSub>
                                    <m:sSub>
                                      <m:sSubPr>
                                        <m:ctrlPr>
                                          <w:rPr>
                                            <w:rFonts w:ascii="Cambria Math" w:hAnsi="Cambria Math"/>
                                          </w:rPr>
                                        </m:ctrlPr>
                                      </m:sSubPr>
                                      <m:e>
                                        <m:r>
                                          <m:rPr>
                                            <m:sty m:val="p"/>
                                          </m:rPr>
                                          <w:rPr>
                                            <w:rFonts w:ascii="Cambria Math" w:hAnsi="Cambria Math"/>
                                          </w:rPr>
                                          <m:t>+</m:t>
                                        </m:r>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offset</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m:oMathPara>
                          </w:p>
                          <w:p w14:paraId="3C9D4F0C" w14:textId="77777777" w:rsidR="00E77E28" w:rsidRPr="005B0487" w:rsidRDefault="00E77E28" w:rsidP="007C5186">
                            <w:pPr>
                              <w:rPr>
                                <w:sz w:val="18"/>
                                <w:lang w:val="fr-FR"/>
                              </w:rPr>
                            </w:pPr>
                            <w:r w:rsidRPr="005B0487">
                              <w:t>Where:</w:t>
                            </w:r>
                          </w:p>
                          <w:p w14:paraId="79EE4F88"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00E77E28" w:rsidRPr="00DE20CC">
                              <w:rPr>
                                <w:rStyle w:val="apple-converted-space"/>
                                <w:rFonts w:eastAsia="Times New Roman"/>
                                <w:color w:val="000000"/>
                                <w:sz w:val="18"/>
                              </w:rPr>
                              <w:t> </w:t>
                            </w:r>
                            <w:r w:rsidR="00E77E28" w:rsidRPr="00DE20CC">
                              <w:rPr>
                                <w:rFonts w:eastAsia="SimSun"/>
                                <w:i/>
                                <w:iCs/>
                                <w:sz w:val="18"/>
                              </w:rPr>
                              <w:t> </w:t>
                            </w:r>
                            <w:r w:rsidR="00E77E28" w:rsidRPr="005B0487">
                              <w:t>is defined as 0 for PRACH and updated based on TA Command field in msg2/msgB and MAC CE TA command.</w:t>
                            </w:r>
                            <w:r w:rsidR="00E77E28" w:rsidRPr="00D03143">
                              <w:rPr>
                                <w:sz w:val="18"/>
                              </w:rPr>
                              <w:t xml:space="preserve"> </w:t>
                            </w:r>
                          </w:p>
                          <w:p w14:paraId="466DFBE2" w14:textId="77777777" w:rsidR="00E77E28" w:rsidRPr="00D03143" w:rsidRDefault="00E77E28" w:rsidP="007C5186">
                            <w:pPr>
                              <w:pStyle w:val="ListParagraph"/>
                              <w:numPr>
                                <w:ilvl w:val="1"/>
                                <w:numId w:val="25"/>
                              </w:numPr>
                              <w:rPr>
                                <w:sz w:val="18"/>
                              </w:rPr>
                            </w:pPr>
                            <w:r w:rsidRPr="005B0487">
                              <w:t>FFS: details of</w:t>
                            </w:r>
                            <w:r w:rsidRPr="00D03143">
                              <w:rPr>
                                <w:rStyle w:val="apple-converted-space"/>
                                <w:rFonts w:eastAsia="Times New Roman"/>
                              </w:rPr>
                              <w:t> </w:t>
                            </w:r>
                            <w:r w:rsidRPr="005B0487">
                              <w:t>N</w:t>
                            </w:r>
                            <w:r w:rsidRPr="00D03143">
                              <w:rPr>
                                <w:vertAlign w:val="subscript"/>
                              </w:rPr>
                              <w:t>TA</w:t>
                            </w:r>
                            <w:r w:rsidRPr="00D03143">
                              <w:rPr>
                                <w:rStyle w:val="apple-converted-space"/>
                                <w:rFonts w:eastAsia="Times New Roman"/>
                              </w:rPr>
                              <w:t> </w:t>
                            </w:r>
                            <w:r w:rsidRPr="005B0487">
                              <w:t>update/accumulation.</w:t>
                            </w:r>
                          </w:p>
                          <w:p w14:paraId="0464E11A"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00E77E28" w:rsidRPr="005B0487">
                              <w:t>  is UE self-estimated TA to pre-compensate for the service link delay.</w:t>
                            </w:r>
                          </w:p>
                          <w:p w14:paraId="2D1C4750"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77E28" w:rsidRPr="004A4D07">
                              <w:rPr>
                                <w:rStyle w:val="apple-converted-space"/>
                                <w:rFonts w:eastAsia="Times New Roman"/>
                              </w:rPr>
                              <w:t> </w:t>
                            </w:r>
                            <w:r w:rsidR="00E77E28" w:rsidRPr="005B0487">
                              <w:t>is network-controlled common TA, and may</w:t>
                            </w:r>
                            <w:r w:rsidR="00E77E28" w:rsidRPr="00D03143">
                              <w:rPr>
                                <w:rStyle w:val="apple-converted-space"/>
                                <w:rFonts w:eastAsia="Times New Roman"/>
                              </w:rPr>
                              <w:t> </w:t>
                            </w:r>
                            <w:r w:rsidR="00E77E28" w:rsidRPr="005B0487">
                              <w:t>include any timing offset considered necessary by the network.</w:t>
                            </w:r>
                          </w:p>
                          <w:p w14:paraId="30E889A0"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77E28" w:rsidRPr="004A4D07">
                              <w:rPr>
                                <w:rStyle w:val="apple-converted-space"/>
                                <w:rFonts w:eastAsia="Times New Roman"/>
                              </w:rPr>
                              <w:t> </w:t>
                            </w:r>
                            <w:r w:rsidR="00E77E28" w:rsidRPr="005B0487">
                              <w:t>with value of 0 is supported.</w:t>
                            </w:r>
                            <w:r w:rsidR="00E77E28" w:rsidRPr="00D03143">
                              <w:rPr>
                                <w:sz w:val="18"/>
                              </w:rPr>
                              <w:t xml:space="preserve"> </w:t>
                            </w:r>
                          </w:p>
                          <w:p w14:paraId="63F4967D" w14:textId="77777777" w:rsidR="00E77E28" w:rsidRPr="004A4D07" w:rsidRDefault="00E77E28" w:rsidP="007C5186">
                            <w:pPr>
                              <w:pStyle w:val="ListParagraph"/>
                              <w:numPr>
                                <w:ilvl w:val="1"/>
                                <w:numId w:val="25"/>
                              </w:numPr>
                              <w:rPr>
                                <w:sz w:val="18"/>
                              </w:rPr>
                            </w:pPr>
                            <w:r w:rsidRPr="005B0487">
                              <w:t>FFS:  details of signaling including granularity. </w:t>
                            </w:r>
                            <w:r w:rsidRPr="00D03143">
                              <w:rPr>
                                <w:rStyle w:val="apple-converted-space"/>
                                <w:rFonts w:eastAsia="Times New Roman"/>
                              </w:rPr>
                              <w:t> </w:t>
                            </w:r>
                            <w:r w:rsidRPr="00D03143">
                              <w:rPr>
                                <w:rFonts w:eastAsia="Gulim"/>
                                <w:dstrike/>
                                <w:noProof/>
                                <w:sz w:val="18"/>
                              </w:rPr>
                              <w:t xml:space="preserve"> </w:t>
                            </w:r>
                          </w:p>
                          <w:p w14:paraId="393E31AC" w14:textId="77777777" w:rsidR="00E77E28" w:rsidRPr="00D03143" w:rsidRDefault="002547C2" w:rsidP="007C5186">
                            <w:pPr>
                              <w:pStyle w:val="ListParagraph"/>
                              <w:numPr>
                                <w:ilvl w:val="0"/>
                                <w:numId w:val="25"/>
                              </w:numPr>
                              <w:rPr>
                                <w:rStyle w:val="apple-converted-space"/>
                                <w:rFonts w:eastAsia="Times New Roman"/>
                                <w:color w:val="000000"/>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TA,offset</m:t>
                                  </m:r>
                                </m:sub>
                              </m:sSub>
                            </m:oMath>
                            <w:r w:rsidR="00E77E28" w:rsidRPr="00D03143">
                              <w:rPr>
                                <w:rStyle w:val="apple-converted-space"/>
                                <w:rFonts w:eastAsia="Times New Roman"/>
                                <w:color w:val="000000"/>
                              </w:rPr>
                              <w:t> is a</w:t>
                            </w:r>
                            <w:r w:rsidR="00E77E28" w:rsidRPr="005B0487">
                              <w:t xml:space="preserve"> fixed offset used to calculate the timing advance.</w:t>
                            </w:r>
                            <w:r w:rsidR="00E77E28" w:rsidRPr="00D03143">
                              <w:rPr>
                                <w:rStyle w:val="apple-converted-space"/>
                                <w:rFonts w:eastAsia="Times New Roman"/>
                                <w:color w:val="000000"/>
                              </w:rPr>
                              <w:t> </w:t>
                            </w:r>
                          </w:p>
                          <w:p w14:paraId="22045B6B" w14:textId="77777777" w:rsidR="00E77E28" w:rsidRPr="005B0487" w:rsidRDefault="00E77E28" w:rsidP="007C5186"/>
                          <w:p w14:paraId="1C33D9BC" w14:textId="77777777" w:rsidR="00E77E28" w:rsidRPr="005B0487" w:rsidRDefault="00E77E28" w:rsidP="007C5186">
                            <w:pPr>
                              <w:rPr>
                                <w:rFonts w:eastAsia="Calibri"/>
                                <w:sz w:val="18"/>
                              </w:rPr>
                            </w:pPr>
                            <w:r w:rsidRPr="005B0487">
                              <w:t>Note-1: Definition of</w:t>
                            </w:r>
                            <w:r w:rsidRPr="005B0487">
                              <w:rPr>
                                <w:rStyle w:val="apple-converted-space"/>
                                <w:color w:val="00000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m:t>
                                  </m:r>
                                </m:sub>
                              </m:sSub>
                            </m:oMath>
                            <w:r w:rsidRPr="005B0487">
                              <w:rPr>
                                <w:rStyle w:val="apple-converted-space"/>
                                <w:color w:val="000000"/>
                              </w:rPr>
                              <w:t> </w:t>
                            </w:r>
                            <w:r w:rsidRPr="005B0487">
                              <w:t>is different from that in</w:t>
                            </w:r>
                            <w:r w:rsidRPr="005B0487">
                              <w:rPr>
                                <w:rStyle w:val="apple-converted-space"/>
                                <w:color w:val="000000"/>
                              </w:rPr>
                              <w:t> </w:t>
                            </w:r>
                            <w:r w:rsidRPr="005B0487">
                              <w:t>RAN1#103-e agreement.</w:t>
                            </w:r>
                            <w:r w:rsidRPr="005B0487">
                              <w:rPr>
                                <w:rStyle w:val="apple-converted-space"/>
                                <w:color w:val="000000"/>
                              </w:rPr>
                              <w:t> </w:t>
                            </w:r>
                          </w:p>
                          <w:p w14:paraId="0C34CE2D" w14:textId="77777777" w:rsidR="00E77E28" w:rsidRPr="005B0487" w:rsidRDefault="00E77E28" w:rsidP="007C5186">
                            <w:pPr>
                              <w:rPr>
                                <w:sz w:val="18"/>
                              </w:rPr>
                            </w:pPr>
                            <w:r w:rsidRPr="005B0487">
                              <w:t>Note-2: UE might not assume that the RTT between UE and gNB is equal to the calculated TA for Msg1/Msg A.</w:t>
                            </w:r>
                          </w:p>
                          <w:p w14:paraId="3B870C2B" w14:textId="03A8A057" w:rsidR="00E77E28" w:rsidRPr="001C3FA2" w:rsidRDefault="00E77E28" w:rsidP="007C5186">
                            <w:pPr>
                              <w:rPr>
                                <w:sz w:val="18"/>
                              </w:rPr>
                            </w:pPr>
                            <w:r w:rsidRPr="005B0487">
                              <w:t>Note-3:</w:t>
                            </w:r>
                            <w:r w:rsidRPr="005B0487">
                              <w:rPr>
                                <w:rStyle w:val="apple-converted-space"/>
                                <w:color w:val="00000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TA,common</m:t>
                                  </m:r>
                                </m:sub>
                              </m:sSub>
                            </m:oMath>
                            <w:r w:rsidRPr="005B0487">
                              <w:rPr>
                                <w:rStyle w:val="apple-converted-space"/>
                                <w:color w:val="000000"/>
                              </w:rPr>
                              <w:t> </w:t>
                            </w:r>
                            <w:r w:rsidRPr="005B0487">
                              <w:t>is the common timing offset</w:t>
                            </w:r>
                            <w:r w:rsidRPr="005B0487">
                              <w:rPr>
                                <w:rStyle w:val="apple-converted-space"/>
                                <w:color w:val="000000"/>
                              </w:rPr>
                              <w:t> </w:t>
                            </w:r>
                            <w:r w:rsidRPr="005B0487">
                              <w:t>X</w:t>
                            </w:r>
                            <w:r w:rsidRPr="005B0487">
                              <w:rPr>
                                <w:rStyle w:val="apple-converted-space"/>
                              </w:rPr>
                              <w:t> </w:t>
                            </w:r>
                            <w:r w:rsidRPr="005B0487">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E77E28" w:rsidRDefault="00E77E28" w:rsidP="007C5186">
                      <w:r w:rsidRPr="005B0487">
                        <w:rPr>
                          <w:highlight w:val="green"/>
                        </w:rPr>
                        <w:t>Agreement:</w:t>
                      </w:r>
                    </w:p>
                    <w:p w14:paraId="0E78B4CF" w14:textId="77777777" w:rsidR="00E77E28" w:rsidRPr="005B0487" w:rsidRDefault="00E77E28" w:rsidP="007C5186">
                      <w:pPr>
                        <w:rPr>
                          <w:sz w:val="18"/>
                        </w:rPr>
                      </w:pPr>
                      <w:r w:rsidRPr="005B0487">
                        <w:t>The Timing Advance applied by an NR NTN UE in</w:t>
                      </w:r>
                      <w:r w:rsidRPr="005B0487">
                        <w:rPr>
                          <w:rStyle w:val="apple-converted-space"/>
                          <w:color w:val="000000"/>
                        </w:rPr>
                        <w:t> </w:t>
                      </w:r>
                      <w:r w:rsidRPr="005B0487">
                        <w:t>RRC_IDLE/INACTIVE and RRC_CONNECTED</w:t>
                      </w:r>
                      <w:r w:rsidRPr="005B0487">
                        <w:rPr>
                          <w:rStyle w:val="apple-converted-space"/>
                          <w:color w:val="000000"/>
                        </w:rPr>
                        <w:t> </w:t>
                      </w:r>
                      <w:r w:rsidRPr="005B0487">
                        <w:t>is given by:</w:t>
                      </w:r>
                    </w:p>
                    <w:p w14:paraId="47BD1A0D" w14:textId="77777777" w:rsidR="00E77E28" w:rsidRPr="00516F65" w:rsidRDefault="002547C2" w:rsidP="007C5186">
                      <w:pPr>
                        <w:rPr>
                          <w:color w:val="000000"/>
                          <w:sz w:val="18"/>
                        </w:rPr>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common</m:t>
                                  </m:r>
                                </m:sub>
                              </m:sSub>
                              <m:sSub>
                                <m:sSubPr>
                                  <m:ctrlPr>
                                    <w:rPr>
                                      <w:rFonts w:ascii="Cambria Math" w:hAnsi="Cambria Math"/>
                                    </w:rPr>
                                  </m:ctrlPr>
                                </m:sSubPr>
                                <m:e>
                                  <m:r>
                                    <m:rPr>
                                      <m:sty m:val="p"/>
                                    </m:rPr>
                                    <w:rPr>
                                      <w:rFonts w:ascii="Cambria Math" w:hAnsi="Cambria Math"/>
                                    </w:rPr>
                                    <m:t>+</m:t>
                                  </m:r>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offset</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m:oMathPara>
                    </w:p>
                    <w:p w14:paraId="3C9D4F0C" w14:textId="77777777" w:rsidR="00E77E28" w:rsidRPr="005B0487" w:rsidRDefault="00E77E28" w:rsidP="007C5186">
                      <w:pPr>
                        <w:rPr>
                          <w:sz w:val="18"/>
                          <w:lang w:val="fr-FR"/>
                        </w:rPr>
                      </w:pPr>
                      <w:r w:rsidRPr="005B0487">
                        <w:t>Where:</w:t>
                      </w:r>
                    </w:p>
                    <w:p w14:paraId="79EE4F88"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00E77E28" w:rsidRPr="00DE20CC">
                        <w:rPr>
                          <w:rStyle w:val="apple-converted-space"/>
                          <w:rFonts w:eastAsia="Times New Roman"/>
                          <w:color w:val="000000"/>
                          <w:sz w:val="18"/>
                        </w:rPr>
                        <w:t> </w:t>
                      </w:r>
                      <w:r w:rsidR="00E77E28" w:rsidRPr="00DE20CC">
                        <w:rPr>
                          <w:rFonts w:eastAsia="SimSun"/>
                          <w:i/>
                          <w:iCs/>
                          <w:sz w:val="18"/>
                        </w:rPr>
                        <w:t> </w:t>
                      </w:r>
                      <w:r w:rsidR="00E77E28" w:rsidRPr="005B0487">
                        <w:t>is defined as 0 for PRACH and updated based on TA Command field in msg2/msgB and MAC CE TA command.</w:t>
                      </w:r>
                      <w:r w:rsidR="00E77E28" w:rsidRPr="00D03143">
                        <w:rPr>
                          <w:sz w:val="18"/>
                        </w:rPr>
                        <w:t xml:space="preserve"> </w:t>
                      </w:r>
                    </w:p>
                    <w:p w14:paraId="466DFBE2" w14:textId="77777777" w:rsidR="00E77E28" w:rsidRPr="00D03143" w:rsidRDefault="00E77E28" w:rsidP="007C5186">
                      <w:pPr>
                        <w:pStyle w:val="ListParagraph"/>
                        <w:numPr>
                          <w:ilvl w:val="1"/>
                          <w:numId w:val="25"/>
                        </w:numPr>
                        <w:rPr>
                          <w:sz w:val="18"/>
                        </w:rPr>
                      </w:pPr>
                      <w:r w:rsidRPr="005B0487">
                        <w:t>FFS: details of</w:t>
                      </w:r>
                      <w:r w:rsidRPr="00D03143">
                        <w:rPr>
                          <w:rStyle w:val="apple-converted-space"/>
                          <w:rFonts w:eastAsia="Times New Roman"/>
                        </w:rPr>
                        <w:t> </w:t>
                      </w:r>
                      <w:r w:rsidRPr="005B0487">
                        <w:t>N</w:t>
                      </w:r>
                      <w:r w:rsidRPr="00D03143">
                        <w:rPr>
                          <w:vertAlign w:val="subscript"/>
                        </w:rPr>
                        <w:t>TA</w:t>
                      </w:r>
                      <w:r w:rsidRPr="00D03143">
                        <w:rPr>
                          <w:rStyle w:val="apple-converted-space"/>
                          <w:rFonts w:eastAsia="Times New Roman"/>
                        </w:rPr>
                        <w:t> </w:t>
                      </w:r>
                      <w:r w:rsidRPr="005B0487">
                        <w:t>update/accumulation.</w:t>
                      </w:r>
                    </w:p>
                    <w:p w14:paraId="0464E11A"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00E77E28" w:rsidRPr="005B0487">
                        <w:t>  is UE self-estimated TA to pre-compensate for the service link delay.</w:t>
                      </w:r>
                    </w:p>
                    <w:p w14:paraId="2D1C4750"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77E28" w:rsidRPr="004A4D07">
                        <w:rPr>
                          <w:rStyle w:val="apple-converted-space"/>
                          <w:rFonts w:eastAsia="Times New Roman"/>
                        </w:rPr>
                        <w:t> </w:t>
                      </w:r>
                      <w:r w:rsidR="00E77E28" w:rsidRPr="005B0487">
                        <w:t>is network-controlled common TA, and may</w:t>
                      </w:r>
                      <w:r w:rsidR="00E77E28" w:rsidRPr="00D03143">
                        <w:rPr>
                          <w:rStyle w:val="apple-converted-space"/>
                          <w:rFonts w:eastAsia="Times New Roman"/>
                        </w:rPr>
                        <w:t> </w:t>
                      </w:r>
                      <w:r w:rsidR="00E77E28" w:rsidRPr="005B0487">
                        <w:t>include any timing offset considered necessary by the network.</w:t>
                      </w:r>
                    </w:p>
                    <w:p w14:paraId="30E889A0" w14:textId="77777777" w:rsidR="00E77E28" w:rsidRPr="00D03143" w:rsidRDefault="002547C2" w:rsidP="007C5186">
                      <w:pPr>
                        <w:pStyle w:val="ListParagraph"/>
                        <w:numPr>
                          <w:ilvl w:val="0"/>
                          <w:numId w:val="25"/>
                        </w:numPr>
                        <w:rPr>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77E28" w:rsidRPr="004A4D07">
                        <w:rPr>
                          <w:rStyle w:val="apple-converted-space"/>
                          <w:rFonts w:eastAsia="Times New Roman"/>
                        </w:rPr>
                        <w:t> </w:t>
                      </w:r>
                      <w:r w:rsidR="00E77E28" w:rsidRPr="005B0487">
                        <w:t>with value of 0 is supported.</w:t>
                      </w:r>
                      <w:r w:rsidR="00E77E28" w:rsidRPr="00D03143">
                        <w:rPr>
                          <w:sz w:val="18"/>
                        </w:rPr>
                        <w:t xml:space="preserve"> </w:t>
                      </w:r>
                    </w:p>
                    <w:p w14:paraId="63F4967D" w14:textId="77777777" w:rsidR="00E77E28" w:rsidRPr="004A4D07" w:rsidRDefault="00E77E28" w:rsidP="007C5186">
                      <w:pPr>
                        <w:pStyle w:val="ListParagraph"/>
                        <w:numPr>
                          <w:ilvl w:val="1"/>
                          <w:numId w:val="25"/>
                        </w:numPr>
                        <w:rPr>
                          <w:sz w:val="18"/>
                        </w:rPr>
                      </w:pPr>
                      <w:r w:rsidRPr="005B0487">
                        <w:t>FFS:  details of signaling including granularity. </w:t>
                      </w:r>
                      <w:r w:rsidRPr="00D03143">
                        <w:rPr>
                          <w:rStyle w:val="apple-converted-space"/>
                          <w:rFonts w:eastAsia="Times New Roman"/>
                        </w:rPr>
                        <w:t> </w:t>
                      </w:r>
                      <w:r w:rsidRPr="00D03143">
                        <w:rPr>
                          <w:rFonts w:eastAsia="Gulim"/>
                          <w:dstrike/>
                          <w:noProof/>
                          <w:sz w:val="18"/>
                        </w:rPr>
                        <w:t xml:space="preserve"> </w:t>
                      </w:r>
                    </w:p>
                    <w:p w14:paraId="393E31AC" w14:textId="77777777" w:rsidR="00E77E28" w:rsidRPr="00D03143" w:rsidRDefault="002547C2" w:rsidP="007C5186">
                      <w:pPr>
                        <w:pStyle w:val="ListParagraph"/>
                        <w:numPr>
                          <w:ilvl w:val="0"/>
                          <w:numId w:val="25"/>
                        </w:numPr>
                        <w:rPr>
                          <w:rStyle w:val="apple-converted-space"/>
                          <w:rFonts w:eastAsia="Times New Roman"/>
                          <w:color w:val="000000"/>
                          <w:sz w:val="18"/>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TA,offset</m:t>
                            </m:r>
                          </m:sub>
                        </m:sSub>
                      </m:oMath>
                      <w:r w:rsidR="00E77E28" w:rsidRPr="00D03143">
                        <w:rPr>
                          <w:rStyle w:val="apple-converted-space"/>
                          <w:rFonts w:eastAsia="Times New Roman"/>
                          <w:color w:val="000000"/>
                        </w:rPr>
                        <w:t> is a</w:t>
                      </w:r>
                      <w:r w:rsidR="00E77E28" w:rsidRPr="005B0487">
                        <w:t xml:space="preserve"> fixed offset used to calculate the timing advance.</w:t>
                      </w:r>
                      <w:r w:rsidR="00E77E28" w:rsidRPr="00D03143">
                        <w:rPr>
                          <w:rStyle w:val="apple-converted-space"/>
                          <w:rFonts w:eastAsia="Times New Roman"/>
                          <w:color w:val="000000"/>
                        </w:rPr>
                        <w:t> </w:t>
                      </w:r>
                    </w:p>
                    <w:p w14:paraId="22045B6B" w14:textId="77777777" w:rsidR="00E77E28" w:rsidRPr="005B0487" w:rsidRDefault="00E77E28" w:rsidP="007C5186"/>
                    <w:p w14:paraId="1C33D9BC" w14:textId="77777777" w:rsidR="00E77E28" w:rsidRPr="005B0487" w:rsidRDefault="00E77E28" w:rsidP="007C5186">
                      <w:pPr>
                        <w:rPr>
                          <w:rFonts w:eastAsia="Calibri"/>
                          <w:sz w:val="18"/>
                        </w:rPr>
                      </w:pPr>
                      <w:r w:rsidRPr="005B0487">
                        <w:t>Note-1: Definition of</w:t>
                      </w:r>
                      <w:r w:rsidRPr="005B0487">
                        <w:rPr>
                          <w:rStyle w:val="apple-converted-space"/>
                          <w:color w:val="00000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m:t>
                            </m:r>
                          </m:sub>
                        </m:sSub>
                      </m:oMath>
                      <w:r w:rsidRPr="005B0487">
                        <w:rPr>
                          <w:rStyle w:val="apple-converted-space"/>
                          <w:color w:val="000000"/>
                        </w:rPr>
                        <w:t> </w:t>
                      </w:r>
                      <w:r w:rsidRPr="005B0487">
                        <w:t>is different from that in</w:t>
                      </w:r>
                      <w:r w:rsidRPr="005B0487">
                        <w:rPr>
                          <w:rStyle w:val="apple-converted-space"/>
                          <w:color w:val="000000"/>
                        </w:rPr>
                        <w:t> </w:t>
                      </w:r>
                      <w:r w:rsidRPr="005B0487">
                        <w:t>RAN1#103-e agreement.</w:t>
                      </w:r>
                      <w:r w:rsidRPr="005B0487">
                        <w:rPr>
                          <w:rStyle w:val="apple-converted-space"/>
                          <w:color w:val="000000"/>
                        </w:rPr>
                        <w:t> </w:t>
                      </w:r>
                    </w:p>
                    <w:p w14:paraId="0C34CE2D" w14:textId="77777777" w:rsidR="00E77E28" w:rsidRPr="005B0487" w:rsidRDefault="00E77E28" w:rsidP="007C5186">
                      <w:pPr>
                        <w:rPr>
                          <w:sz w:val="18"/>
                        </w:rPr>
                      </w:pPr>
                      <w:r w:rsidRPr="005B0487">
                        <w:t>Note-2: UE might not assume that the RTT between UE and gNB is equal to the calculated TA for Msg1/Msg A.</w:t>
                      </w:r>
                    </w:p>
                    <w:p w14:paraId="3B870C2B" w14:textId="03A8A057" w:rsidR="00E77E28" w:rsidRPr="001C3FA2" w:rsidRDefault="00E77E28" w:rsidP="007C5186">
                      <w:pPr>
                        <w:rPr>
                          <w:sz w:val="18"/>
                        </w:rPr>
                      </w:pPr>
                      <w:r w:rsidRPr="005B0487">
                        <w:t>Note-3:</w:t>
                      </w:r>
                      <w:r w:rsidRPr="005B0487">
                        <w:rPr>
                          <w:rStyle w:val="apple-converted-space"/>
                          <w:color w:val="00000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TA,common</m:t>
                            </m:r>
                          </m:sub>
                        </m:sSub>
                      </m:oMath>
                      <w:r w:rsidRPr="005B0487">
                        <w:rPr>
                          <w:rStyle w:val="apple-converted-space"/>
                          <w:color w:val="000000"/>
                        </w:rPr>
                        <w:t> </w:t>
                      </w:r>
                      <w:r w:rsidRPr="005B0487">
                        <w:t>is the common timing offset</w:t>
                      </w:r>
                      <w:r w:rsidRPr="005B0487">
                        <w:rPr>
                          <w:rStyle w:val="apple-converted-space"/>
                          <w:color w:val="000000"/>
                        </w:rPr>
                        <w:t> </w:t>
                      </w:r>
                      <w:r w:rsidRPr="005B0487">
                        <w:t>X</w:t>
                      </w:r>
                      <w:r w:rsidRPr="005B0487">
                        <w:rPr>
                          <w:rStyle w:val="apple-converted-space"/>
                        </w:rPr>
                        <w:t> </w:t>
                      </w:r>
                      <w:r w:rsidRPr="005B0487">
                        <w:t>as agreed in RAN1 #103-e.</w:t>
                      </w:r>
                    </w:p>
                  </w:txbxContent>
                </v:textbox>
                <w10:anchorlock/>
              </v:shape>
            </w:pict>
          </mc:Fallback>
        </mc:AlternateContent>
      </w:r>
    </w:p>
    <w:p w14:paraId="4F84C29C" w14:textId="01CA1B05" w:rsidR="001C3FA2" w:rsidRPr="00861D5B" w:rsidRDefault="001C3FA2" w:rsidP="007C5186">
      <w:r w:rsidRPr="00861D5B">
        <w:t>T</w:t>
      </w:r>
      <w:r w:rsidR="00B50282" w:rsidRPr="00861D5B">
        <w:t xml:space="preserve">he TA for NTN UE consists of four components. </w:t>
      </w:r>
      <w:r w:rsidR="009C7C19" w:rsidRPr="00861D5B">
        <w:t xml:space="preserve">The UE transmission timing is advanced by the TA relative to the start of the corresponding DL frame at the UE. This is </w:t>
      </w:r>
      <w:r w:rsidR="00B50282" w:rsidRPr="00861D5B">
        <w:t>further discussed below.</w:t>
      </w:r>
    </w:p>
    <w:p w14:paraId="39CD2079" w14:textId="69518FB6" w:rsidR="009C7C19" w:rsidRPr="00861D5B" w:rsidRDefault="007F186C" w:rsidP="009C7C19">
      <w:pPr>
        <w:pStyle w:val="Heading4"/>
      </w:pPr>
      <w:r>
        <w:t xml:space="preserve">Overview of </w:t>
      </w:r>
      <w:r w:rsidR="000575AE">
        <w:t>UE transmit timing</w:t>
      </w:r>
    </w:p>
    <w:p w14:paraId="17A2B8DD" w14:textId="7EE21598" w:rsidR="005D4E1D" w:rsidRPr="007E7B74" w:rsidRDefault="002D331A" w:rsidP="005D4E1D">
      <w:r w:rsidRPr="007E7B74">
        <w:t>As specified in</w:t>
      </w:r>
      <w:r w:rsidR="009C7C19" w:rsidRPr="007E7B74">
        <w:t xml:space="preserve"> </w:t>
      </w:r>
      <w:r w:rsidR="00C31D19" w:rsidRPr="007E7B74">
        <w:t xml:space="preserve">TS </w:t>
      </w:r>
      <w:r w:rsidR="009C7C19" w:rsidRPr="007E7B74">
        <w:t xml:space="preserve">38.211, the transmission </w:t>
      </w:r>
      <w:r w:rsidR="001315C4" w:rsidRPr="007E7B74">
        <w:t xml:space="preserve">of an UL frame </w:t>
      </w:r>
      <w:r w:rsidR="009C7C19" w:rsidRPr="007E7B74">
        <w:t xml:space="preserve">is advanced by </w:t>
      </w:r>
      <w:r w:rsidRPr="007E7B74">
        <w:t>an amount given by the TA</w:t>
      </w:r>
      <w:r w:rsidR="009C7C19" w:rsidRPr="007E7B74">
        <w:t xml:space="preserve"> </w:t>
      </w:r>
      <w:r w:rsidRPr="007E7B74">
        <w:t>”</w:t>
      </w:r>
      <w:r w:rsidR="009C7C19" w:rsidRPr="007E7B74">
        <w:t>before the start of the corresponding downlink frame at the UE</w:t>
      </w:r>
      <w:r w:rsidRPr="007E7B74">
        <w:t>”</w:t>
      </w:r>
      <w:r w:rsidR="009C7C19" w:rsidRPr="007E7B74">
        <w:t>.</w:t>
      </w:r>
      <w:r w:rsidR="001315C4" w:rsidRPr="007E7B74">
        <w:t xml:space="preserve"> </w:t>
      </w:r>
      <w:r w:rsidR="003B6779" w:rsidRPr="007E7B74">
        <w:t>T</w:t>
      </w:r>
      <w:r w:rsidR="00CA31F6" w:rsidRPr="007E7B74">
        <w:t xml:space="preserve">he definition of the </w:t>
      </w:r>
      <w:r w:rsidR="00E47A6C" w:rsidRPr="007E7B74">
        <w:t xml:space="preserve">DL time reference is related to ”the corresponding downlink frame”, i.e., </w:t>
      </w:r>
      <w:r w:rsidR="0015256A" w:rsidRPr="007E7B74">
        <w:t xml:space="preserve">the </w:t>
      </w:r>
      <w:r w:rsidR="00AF01B4" w:rsidRPr="007E7B74">
        <w:t xml:space="preserve">predicted </w:t>
      </w:r>
      <w:r w:rsidR="0015256A" w:rsidRPr="007E7B74">
        <w:t>rece</w:t>
      </w:r>
      <w:r w:rsidR="00E564DE" w:rsidRPr="007E7B74">
        <w:t xml:space="preserve">ption time of </w:t>
      </w:r>
      <w:r w:rsidR="006D419C" w:rsidRPr="007E7B74">
        <w:t xml:space="preserve">a </w:t>
      </w:r>
      <w:r w:rsidR="003B6779" w:rsidRPr="007E7B74">
        <w:t xml:space="preserve">future </w:t>
      </w:r>
      <w:r w:rsidR="005104A7" w:rsidRPr="007E7B74">
        <w:t xml:space="preserve">downlink </w:t>
      </w:r>
      <w:r w:rsidR="0015256A" w:rsidRPr="007E7B74">
        <w:t>frame</w:t>
      </w:r>
      <w:r w:rsidR="003B6779" w:rsidRPr="007E7B74">
        <w:t xml:space="preserve">. </w:t>
      </w:r>
      <w:r w:rsidR="005D4E1D" w:rsidRPr="007E7B74">
        <w:t xml:space="preserve">This is illustrated in </w:t>
      </w:r>
      <w:r w:rsidR="005D4E1D" w:rsidRPr="007E7B74">
        <w:fldChar w:fldCharType="begin"/>
      </w:r>
      <w:r w:rsidR="005D4E1D" w:rsidRPr="007E7B74">
        <w:instrText xml:space="preserve"> REF _Ref87026426 \h </w:instrText>
      </w:r>
      <w:r w:rsidR="00CA1E65" w:rsidRPr="007E7B74">
        <w:instrText xml:space="preserve"> \* MERGEFORMAT </w:instrText>
      </w:r>
      <w:r w:rsidR="005D4E1D" w:rsidRPr="007E7B74">
        <w:fldChar w:fldCharType="separate"/>
      </w:r>
      <w:r w:rsidR="00B7516F" w:rsidRPr="007E7B74">
        <w:t xml:space="preserve">Figure </w:t>
      </w:r>
      <w:r w:rsidR="00B7516F">
        <w:rPr>
          <w:noProof/>
        </w:rPr>
        <w:t>1</w:t>
      </w:r>
      <w:r w:rsidR="005D4E1D" w:rsidRPr="007E7B74">
        <w:fldChar w:fldCharType="end"/>
      </w:r>
      <w:r w:rsidR="005D4E1D" w:rsidRPr="007E7B74">
        <w:t>.</w:t>
      </w:r>
      <w:r w:rsidR="007A1FD8" w:rsidRPr="007E7B74">
        <w:t xml:space="preserve"> </w:t>
      </w:r>
      <m:oMath>
        <m:sSub>
          <m:sSubPr>
            <m:ctrlPr>
              <w:rPr>
                <w:rFonts w:ascii="Cambria Math" w:hAnsi="Cambria Math"/>
                <w:i/>
              </w:rPr>
            </m:ctrlPr>
          </m:sSubPr>
          <m:e>
            <m:r>
              <w:rPr>
                <w:rFonts w:ascii="Cambria Math" w:hAnsi="Cambria Math"/>
              </w:rPr>
              <m:t>d</m:t>
            </m:r>
          </m:e>
          <m:sub>
            <m:r>
              <w:rPr>
                <w:rFonts w:ascii="Cambria Math" w:hAnsi="Cambria Math"/>
              </w:rPr>
              <m:t>s,UL</m:t>
            </m:r>
          </m:sub>
        </m:sSub>
      </m:oMath>
      <w:r w:rsidR="009F56C2" w:rsidRPr="007E7B74">
        <w:t xml:space="preserve">, </w:t>
      </w:r>
      <m:oMath>
        <m:sSub>
          <m:sSubPr>
            <m:ctrlPr>
              <w:rPr>
                <w:rFonts w:ascii="Cambria Math" w:hAnsi="Cambria Math"/>
                <w:i/>
              </w:rPr>
            </m:ctrlPr>
          </m:sSubPr>
          <m:e>
            <m:r>
              <w:rPr>
                <w:rFonts w:ascii="Cambria Math" w:hAnsi="Cambria Math"/>
              </w:rPr>
              <m:t>d</m:t>
            </m:r>
          </m:e>
          <m:sub>
            <m:r>
              <w:rPr>
                <w:rFonts w:ascii="Cambria Math" w:hAnsi="Cambria Math"/>
              </w:rPr>
              <m:t>f,UL</m:t>
            </m:r>
          </m:sub>
        </m:sSub>
      </m:oMath>
      <w:r w:rsidR="009F56C2" w:rsidRPr="007E7B74">
        <w:t xml:space="preserve">, </w:t>
      </w:r>
      <m:oMath>
        <m:sSub>
          <m:sSubPr>
            <m:ctrlPr>
              <w:rPr>
                <w:rFonts w:ascii="Cambria Math" w:hAnsi="Cambria Math"/>
                <w:i/>
              </w:rPr>
            </m:ctrlPr>
          </m:sSubPr>
          <m:e>
            <m:r>
              <w:rPr>
                <w:rFonts w:ascii="Cambria Math" w:hAnsi="Cambria Math"/>
              </w:rPr>
              <m:t>d</m:t>
            </m:r>
          </m:e>
          <m:sub>
            <m:r>
              <w:rPr>
                <w:rFonts w:ascii="Cambria Math" w:hAnsi="Cambria Math"/>
              </w:rPr>
              <m:t>f,DL</m:t>
            </m:r>
          </m:sub>
        </m:sSub>
      </m:oMath>
      <w:r w:rsidR="009F56C2" w:rsidRPr="007E7B74">
        <w:t xml:space="preserve"> and</w:t>
      </w:r>
      <w:r w:rsidR="00BD316C" w:rsidRPr="007E7B74">
        <w:t xml:space="preserve"> </w:t>
      </w:r>
      <m:oMath>
        <m:sSub>
          <m:sSubPr>
            <m:ctrlPr>
              <w:rPr>
                <w:rFonts w:ascii="Cambria Math" w:hAnsi="Cambria Math"/>
                <w:i/>
              </w:rPr>
            </m:ctrlPr>
          </m:sSubPr>
          <m:e>
            <m:r>
              <w:rPr>
                <w:rFonts w:ascii="Cambria Math" w:hAnsi="Cambria Math"/>
              </w:rPr>
              <m:t>d</m:t>
            </m:r>
          </m:e>
          <m:sub>
            <m:r>
              <w:rPr>
                <w:rFonts w:ascii="Cambria Math" w:hAnsi="Cambria Math"/>
              </w:rPr>
              <m:t>s,DL</m:t>
            </m:r>
          </m:sub>
        </m:sSub>
      </m:oMath>
      <w:r w:rsidR="009F56C2" w:rsidRPr="007E7B74">
        <w:t xml:space="preserve"> </w:t>
      </w:r>
      <w:r w:rsidR="00BD316C" w:rsidRPr="007E7B74">
        <w:t>correspond to t</w:t>
      </w:r>
      <w:r w:rsidR="007A1FD8" w:rsidRPr="007E7B74">
        <w:t xml:space="preserve">he </w:t>
      </w:r>
      <w:r w:rsidR="002D639A" w:rsidRPr="007E7B74">
        <w:t>UL service link delay,</w:t>
      </w:r>
      <w:r w:rsidR="00356D0D" w:rsidRPr="007E7B74">
        <w:t xml:space="preserve"> the UL feeder link delay, the DL feeder link delay</w:t>
      </w:r>
      <w:r w:rsidR="009F56C2" w:rsidRPr="007E7B74">
        <w:t xml:space="preserve"> </w:t>
      </w:r>
      <w:r w:rsidR="00356D0D" w:rsidRPr="007E7B74">
        <w:t>and the DL service link delay,</w:t>
      </w:r>
      <w:r w:rsidR="00561BB6" w:rsidRPr="007E7B74">
        <w:t xml:space="preserve"> respectively.</w:t>
      </w:r>
    </w:p>
    <w:p w14:paraId="1B10423D" w14:textId="529FDFDF" w:rsidR="00B33DCD" w:rsidRPr="007E7B74" w:rsidRDefault="002C4F66" w:rsidP="007C5186">
      <w:pPr>
        <w:pStyle w:val="Figure"/>
      </w:pPr>
      <w:r w:rsidRPr="007E7B74">
        <w:rPr>
          <w:noProof/>
        </w:rPr>
        <w:lastRenderedPageBreak/>
        <w:drawing>
          <wp:inline distT="0" distB="0" distL="0" distR="0" wp14:anchorId="5A5C56C3" wp14:editId="20E0F52A">
            <wp:extent cx="5040000" cy="3909600"/>
            <wp:effectExtent l="0" t="0" r="825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040000" cy="3909600"/>
                    </a:xfrm>
                    <a:prstGeom prst="rect">
                      <a:avLst/>
                    </a:prstGeom>
                  </pic:spPr>
                </pic:pic>
              </a:graphicData>
            </a:graphic>
          </wp:inline>
        </w:drawing>
      </w:r>
    </w:p>
    <w:p w14:paraId="3098627B" w14:textId="2A25FC7A" w:rsidR="005A4DD5" w:rsidRPr="007E7B74" w:rsidRDefault="005A4DD5" w:rsidP="005A4DD5">
      <w:pPr>
        <w:pStyle w:val="Caption"/>
      </w:pPr>
      <w:bookmarkStart w:id="2" w:name="_Ref87026426"/>
      <w:r w:rsidRPr="007E7B74">
        <w:t xml:space="preserve">Figure </w:t>
      </w:r>
      <w:fldSimple w:instr=" SEQ Figure \* ARABIC ">
        <w:r w:rsidR="00B7516F">
          <w:rPr>
            <w:noProof/>
          </w:rPr>
          <w:t>1</w:t>
        </w:r>
      </w:fldSimple>
      <w:bookmarkEnd w:id="2"/>
      <w:r w:rsidRPr="007E7B74">
        <w:t xml:space="preserve">: Illustration of </w:t>
      </w:r>
      <w:r w:rsidR="00A7643D" w:rsidRPr="007E7B74">
        <w:t xml:space="preserve">DL time reference, TA and </w:t>
      </w:r>
      <w:r w:rsidR="0041100B" w:rsidRPr="007E7B74">
        <w:t>UE transmit timing</w:t>
      </w:r>
      <w:r w:rsidR="001159AA" w:rsidRPr="007E7B74">
        <w:t xml:space="preserve"> </w:t>
      </w:r>
    </w:p>
    <w:p w14:paraId="52D55446" w14:textId="77777777" w:rsidR="005D4E1D" w:rsidRPr="007E7B74" w:rsidRDefault="005D4E1D" w:rsidP="005D4E1D"/>
    <w:p w14:paraId="6340CFD8" w14:textId="1B1EDF11" w:rsidR="005D4E1D" w:rsidRPr="007E7B74" w:rsidRDefault="00687BD9" w:rsidP="005D4E1D">
      <w:r>
        <w:t>T</w:t>
      </w:r>
      <w:r w:rsidR="005D4E1D" w:rsidRPr="007E7B74">
        <w:t xml:space="preserve">he timing advance applied by the UE should compensate for </w:t>
      </w:r>
      <w:r>
        <w:t>the following</w:t>
      </w:r>
      <w:r w:rsidR="005D4E1D" w:rsidRPr="007E7B74">
        <w:t>:</w:t>
      </w:r>
    </w:p>
    <w:p w14:paraId="48727439" w14:textId="77777777" w:rsidR="005D4E1D" w:rsidRPr="007E7B74" w:rsidRDefault="005D4E1D" w:rsidP="005D4E1D">
      <w:pPr>
        <w:pStyle w:val="ListParagraph"/>
        <w:numPr>
          <w:ilvl w:val="0"/>
          <w:numId w:val="39"/>
        </w:numPr>
      </w:pPr>
      <w:r w:rsidRPr="007E7B74">
        <w:t xml:space="preserve">The delay </w:t>
      </w:r>
      <w:r w:rsidRPr="007E7B74">
        <w:rPr>
          <w:lang w:val="sv-SE"/>
        </w:rPr>
        <w:t>in</w:t>
      </w:r>
      <w:r w:rsidRPr="007E7B74">
        <w:t xml:space="preserve"> the UL signal path from UE to gNB at the time of UL transmission</w:t>
      </w:r>
      <w:r w:rsidRPr="007E7B74">
        <w:rPr>
          <w:lang w:val="sv-SE"/>
        </w:rPr>
        <w:t xml:space="preserve"> of a given UL slot</w:t>
      </w:r>
      <w:r w:rsidRPr="007E7B74">
        <w:t>.</w:t>
      </w:r>
    </w:p>
    <w:p w14:paraId="69E197FB" w14:textId="77F33E3F" w:rsidR="005D4E1D" w:rsidRPr="007E7B74" w:rsidRDefault="005D4E1D" w:rsidP="005D4E1D">
      <w:pPr>
        <w:pStyle w:val="ListParagraph"/>
        <w:numPr>
          <w:ilvl w:val="0"/>
          <w:numId w:val="39"/>
        </w:numPr>
      </w:pPr>
      <w:r w:rsidRPr="007E7B74">
        <w:t xml:space="preserve">The delay </w:t>
      </w:r>
      <w:r w:rsidRPr="007E7B74">
        <w:rPr>
          <w:lang w:val="sv-SE"/>
        </w:rPr>
        <w:t>in</w:t>
      </w:r>
      <w:r w:rsidRPr="007E7B74">
        <w:t xml:space="preserve"> the </w:t>
      </w:r>
      <w:r w:rsidRPr="007E7B74">
        <w:rPr>
          <w:lang w:val="sv-SE"/>
        </w:rPr>
        <w:t>DL signal path from gNB to UE of the corresponding DL slot</w:t>
      </w:r>
      <w:r w:rsidRPr="007E7B74">
        <w:t>.</w:t>
      </w:r>
    </w:p>
    <w:p w14:paraId="64329786" w14:textId="6A244DD8" w:rsidR="004641A6" w:rsidRPr="00861D5B" w:rsidRDefault="004641A6" w:rsidP="004641A6">
      <w:pPr>
        <w:pStyle w:val="Heading4"/>
      </w:pPr>
      <w:r w:rsidRPr="00861D5B">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18EF8773" w14:textId="56E83956" w:rsidR="00574457" w:rsidRPr="00861D5B" w:rsidRDefault="00574457" w:rsidP="007C5186">
      <w:r w:rsidRPr="00861D5B">
        <w:t>At RAN1#106-e</w:t>
      </w:r>
      <w:r w:rsidR="0038471D" w:rsidRPr="00861D5B">
        <w:t xml:space="preserve">, it was agreed that the UE will apply the closed-loop TA command </w:t>
      </w:r>
      <w:r w:rsidR="00F126BD" w:rsidRPr="00861D5B">
        <w:t>received</w:t>
      </w:r>
      <w:r w:rsidR="00922DE7" w:rsidRPr="00861D5B">
        <w:t xml:space="preserve"> </w:t>
      </w:r>
      <w:r w:rsidR="0038471D" w:rsidRPr="00861D5B">
        <w:t>in msg2/msgB as follows:</w:t>
      </w:r>
    </w:p>
    <w:p w14:paraId="19B3E88A" w14:textId="667DEA4D" w:rsidR="00574457" w:rsidRPr="00861D5B" w:rsidRDefault="002547C2" w:rsidP="007C5186">
      <w:pPr>
        <w:pStyle w:val="ListParagraph"/>
        <w:rPr>
          <w:rFonts w:ascii="Times New Roman" w:hAnsi="Times New Roman" w:cs="Times New Roman"/>
          <w:sz w:val="20"/>
          <w:szCs w:val="20"/>
          <w:lang w:eastAsia="x-none"/>
        </w:rPr>
      </w:p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en-US"/>
          </w:rPr>
          <m:t>=</m:t>
        </m:r>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r>
          <w:rPr>
            <w:rFonts w:ascii="Cambria Math" w:hAnsi="Cambria Math"/>
            <w:lang w:val="en-US"/>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 xml:space="preserve">. </m:t>
        </m:r>
        <m:r>
          <m:rPr>
            <m:sty m:val="b"/>
          </m:rPr>
          <w:rPr>
            <w:rFonts w:ascii="Cambria Math" w:hAnsi="Cambria Math"/>
          </w:rPr>
          <m:t>16</m:t>
        </m:r>
        <m:r>
          <m:rPr>
            <m:sty m:val="p"/>
          </m:rPr>
          <w:rPr>
            <w:rFonts w:ascii="Cambria Math" w:hAnsi="Cambria Math"/>
            <w:lang w:val="en-US"/>
          </w:rPr>
          <m:t>.</m:t>
        </m:r>
        <m:f>
          <m:fPr>
            <m:ctrlPr>
              <w:rPr>
                <w:rFonts w:ascii="Cambria Math" w:eastAsia="SimSun"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574457" w:rsidRPr="00861D5B">
        <w:rPr>
          <w:rFonts w:ascii="Times New Roman" w:hAnsi="Times New Roman" w:cs="Times New Roman"/>
          <w:sz w:val="20"/>
          <w:szCs w:val="20"/>
          <w:lang w:eastAsia="x-none"/>
        </w:rPr>
        <w:t xml:space="preserve">, </w:t>
      </w:r>
      <w:r w:rsidR="00F126BD" w:rsidRPr="00861D5B">
        <w:rPr>
          <w:rFonts w:ascii="Times New Roman" w:hAnsi="Times New Roman" w:cs="Times New Roman"/>
          <w:sz w:val="20"/>
          <w:szCs w:val="20"/>
          <w:lang w:eastAsia="x-none"/>
        </w:rPr>
        <w:t xml:space="preserve">FFS: the value of </w:t>
      </w:r>
      <m:oMath>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oMath>
    </w:p>
    <w:p w14:paraId="41CE51CA" w14:textId="0F9ECE6E" w:rsidR="0038471D" w:rsidRPr="00861D5B" w:rsidRDefault="00F126BD" w:rsidP="007C5186">
      <w:r w:rsidRPr="00861D5B">
        <w:t xml:space="preserve">The term </w:t>
      </w:r>
      <m:oMath>
        <m:sSub>
          <m:sSubPr>
            <m:ctrlPr>
              <w:rPr>
                <w:rFonts w:ascii="Cambria Math" w:eastAsia="SimSun" w:hAnsi="Cambria Math"/>
                <w:b/>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Pr="00861D5B">
        <w:rPr>
          <w:b/>
          <w:color w:val="FF0000"/>
        </w:rPr>
        <w:t xml:space="preserve"> </w:t>
      </w:r>
      <w:r w:rsidRPr="00861D5B">
        <w:t>was i</w:t>
      </w:r>
      <w:r w:rsidR="00922DE7" w:rsidRPr="00861D5B">
        <w:t>ntroduced</w:t>
      </w:r>
      <w:r w:rsidRPr="00861D5B">
        <w:t xml:space="preserve"> </w:t>
      </w:r>
      <w:r w:rsidR="00922DE7" w:rsidRPr="00861D5B">
        <w:t xml:space="preserve">considering a potential inclusion of a TA margin. </w:t>
      </w:r>
      <w:r w:rsidR="00D3500B" w:rsidRPr="00861D5B">
        <w:t xml:space="preserve">At RAN1#106bis-e, </w:t>
      </w:r>
      <w:r w:rsidR="004705F9" w:rsidRPr="00861D5B">
        <w:t xml:space="preserve">it was agreed not to </w:t>
      </w:r>
      <w:r w:rsidR="00D3500B" w:rsidRPr="00861D5B">
        <w:t>define a TA margin.</w:t>
      </w:r>
      <w:r w:rsidR="00A91090" w:rsidRPr="00861D5B">
        <w:t xml:space="preserve"> </w:t>
      </w:r>
      <w:r w:rsidR="00922DE7" w:rsidRPr="00861D5B">
        <w:t xml:space="preserve">Therefore, the </w:t>
      </w:r>
      <m:oMath>
        <m:sSub>
          <m:sSubPr>
            <m:ctrlPr>
              <w:rPr>
                <w:rFonts w:ascii="Cambria Math" w:eastAsia="SimSun" w:hAnsi="Cambria Math"/>
                <w:b/>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922DE7" w:rsidRPr="00861D5B">
        <w:rPr>
          <w:color w:val="FF0000"/>
        </w:rPr>
        <w:t xml:space="preserve"> is not needed </w:t>
      </w:r>
      <w:r w:rsidR="007F7478" w:rsidRPr="00861D5B">
        <w:rPr>
          <w:color w:val="FF0000"/>
        </w:rPr>
        <w:t>in</w:t>
      </w:r>
      <w:r w:rsidR="00922DE7" w:rsidRPr="00861D5B">
        <w:rPr>
          <w:color w:val="FF0000"/>
        </w:rPr>
        <w:t xml:space="preserve"> the expression above.</w:t>
      </w:r>
    </w:p>
    <w:p w14:paraId="29EE5A54" w14:textId="6D1C43E0" w:rsidR="00922DE7" w:rsidRPr="00861D5B" w:rsidRDefault="00922DE7" w:rsidP="007C5186">
      <w:pPr>
        <w:pStyle w:val="Proposal"/>
      </w:pPr>
      <w:bookmarkStart w:id="3" w:name="_Toc87035873"/>
      <w:r w:rsidRPr="00861D5B">
        <w:t>When TAC (</w:t>
      </w:r>
      <m:oMath>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oMath>
      <w:r w:rsidRPr="00861D5B">
        <w:t xml:space="preserve">) in msg2/msgB is received, </w:t>
      </w: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oMath>
      <w:r w:rsidRPr="00861D5B">
        <w:t xml:space="preserve"> is calculated as follows:</w:t>
      </w:r>
      <w:r w:rsidRPr="00861D5B">
        <w:br/>
      </w:r>
      <m:oMathPara>
        <m:oMathParaPr>
          <m:jc m:val="left"/>
        </m:oMathPara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rPr>
              </m:ctrlPr>
            </m:fPr>
            <m:num>
              <m:r>
                <m:rPr>
                  <m:sty m:val="b"/>
                </m:rPr>
                <w:rPr>
                  <w:rFonts w:ascii="Cambria Math" w:hAnsi="Cambria Math"/>
                </w:rPr>
                <m:t>64</m:t>
              </m:r>
            </m:num>
            <m:den>
              <m:sSup>
                <m:sSupPr>
                  <m:ctrlPr>
                    <w:rPr>
                      <w:rFonts w:ascii="Cambria Math" w:eastAsia="Calibri" w:hAnsi="Cambria Math"/>
                    </w:rPr>
                  </m:ctrlPr>
                </m:sSupPr>
                <m:e>
                  <m:r>
                    <m:rPr>
                      <m:sty m:val="b"/>
                    </m:rPr>
                    <w:rPr>
                      <w:rFonts w:ascii="Cambria Math" w:hAnsi="Cambria Math"/>
                    </w:rPr>
                    <m:t>2</m:t>
                  </m:r>
                </m:e>
                <m:sup>
                  <m:r>
                    <m:rPr>
                      <m:sty m:val="b"/>
                    </m:rPr>
                    <w:rPr>
                      <w:rFonts w:ascii="Cambria Math" w:hAnsi="Cambria Math"/>
                    </w:rPr>
                    <m:t>μ</m:t>
                  </m:r>
                </m:sup>
              </m:sSup>
            </m:den>
          </m:f>
        </m:oMath>
      </m:oMathPara>
      <w:bookmarkEnd w:id="3"/>
    </w:p>
    <w:p w14:paraId="7261E3E7" w14:textId="34D7443A" w:rsidR="004641A6" w:rsidRPr="00861D5B" w:rsidRDefault="004641A6" w:rsidP="004641A6">
      <w:pPr>
        <w:pStyle w:val="Heading4"/>
      </w:pPr>
      <w:bookmarkStart w:id="4" w:name="_Hlk68518101"/>
      <w:r w:rsidRPr="00861D5B">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05CC20B4" w:rsidR="00AA68B8" w:rsidRPr="00861D5B" w:rsidRDefault="002547C2" w:rsidP="007C5186">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AA68B8" w:rsidRPr="00861D5B">
        <w:t xml:space="preserve"> is </w:t>
      </w:r>
      <w:r w:rsidR="004641A6" w:rsidRPr="00861D5B">
        <w:t xml:space="preserve">proposed to be </w:t>
      </w:r>
      <w:r w:rsidR="00AA68B8" w:rsidRPr="00861D5B">
        <w:t xml:space="preserve">defined as in Rel-16 (see section </w:t>
      </w:r>
      <w:r w:rsidR="00266072" w:rsidRPr="00861D5B">
        <w:fldChar w:fldCharType="begin"/>
      </w:r>
      <w:r w:rsidR="00266072" w:rsidRPr="00861D5B">
        <w:instrText xml:space="preserve"> REF _Ref71045101 \r \h </w:instrText>
      </w:r>
      <w:r w:rsidR="004641A6" w:rsidRPr="00861D5B">
        <w:instrText xml:space="preserve"> \* MERGEFORMAT </w:instrText>
      </w:r>
      <w:r w:rsidR="00266072" w:rsidRPr="00861D5B">
        <w:fldChar w:fldCharType="separate"/>
      </w:r>
      <w:r w:rsidR="00B7516F">
        <w:t>2.1.1</w:t>
      </w:r>
      <w:r w:rsidR="00266072" w:rsidRPr="00861D5B">
        <w:fldChar w:fldCharType="end"/>
      </w:r>
      <w:r w:rsidR="00AA68B8" w:rsidRPr="00861D5B">
        <w:t>).</w:t>
      </w:r>
    </w:p>
    <w:p w14:paraId="1F991AAD" w14:textId="7E683A25" w:rsidR="00516F65" w:rsidRPr="00861D5B" w:rsidRDefault="00516F65" w:rsidP="007C5186">
      <w:pPr>
        <w:pStyle w:val="Proposal"/>
      </w:pPr>
      <w:bookmarkStart w:id="5" w:name="_Toc87035874"/>
      <w:r w:rsidRPr="00861D5B">
        <w:t xml:space="preserve">The fixed TA offset,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oMath>
      <w:r w:rsidRPr="00861D5B">
        <w:t>, should be defined as in Rel-16.</w:t>
      </w:r>
      <w:bookmarkEnd w:id="5"/>
    </w:p>
    <w:p w14:paraId="2914C14F" w14:textId="77777777" w:rsidR="00516F65" w:rsidRPr="00861D5B" w:rsidRDefault="00516F65" w:rsidP="007C5186"/>
    <w:p w14:paraId="5827618A" w14:textId="2100B0E6" w:rsidR="007D39C4" w:rsidRPr="00861D5B" w:rsidRDefault="007D39C4" w:rsidP="005C69A4">
      <w:pPr>
        <w:pStyle w:val="Heading4"/>
      </w:pPr>
      <w:bookmarkStart w:id="6" w:name="_Ref71045125"/>
      <w:bookmarkEnd w:id="4"/>
      <w:r w:rsidRPr="00861D5B">
        <w:lastRenderedPageBreak/>
        <w:t>UE-specific TA</w:t>
      </w:r>
      <w:bookmarkEnd w:id="6"/>
      <w:r w:rsidR="00516F65" w:rsidRPr="00861D5B">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Pr="00325104" w:rsidRDefault="00023904" w:rsidP="007C5186">
      <w:pPr>
        <w:rPr>
          <w:lang w:val="en-GB" w:eastAsia="ja-JP"/>
        </w:rPr>
      </w:pPr>
      <w:r w:rsidRPr="00325104">
        <w:rPr>
          <w:lang w:val="en-GB" w:eastAsia="ja-JP"/>
        </w:rPr>
        <w:t xml:space="preserve">The purpose of the UE-specific TA is to compensate for the RTT of the service link. </w:t>
      </w:r>
      <w:r w:rsidR="00706DDD" w:rsidRPr="00325104">
        <w:rPr>
          <w:lang w:val="en-GB" w:eastAsia="ja-JP"/>
        </w:rPr>
        <w:t xml:space="preserve">The UE-specific TA is autonomously determined by the UE based on GNSS-acquired UE position and </w:t>
      </w:r>
      <w:r w:rsidRPr="00325104">
        <w:rPr>
          <w:lang w:val="en-GB" w:eastAsia="ja-JP"/>
        </w:rPr>
        <w:t xml:space="preserve">serving </w:t>
      </w:r>
      <w:r w:rsidR="00706DDD" w:rsidRPr="00325104">
        <w:rPr>
          <w:lang w:val="en-GB" w:eastAsia="ja-JP"/>
        </w:rPr>
        <w:t>satellite position from broadcast ephemeris.</w:t>
      </w:r>
    </w:p>
    <w:p w14:paraId="2DC3AF87" w14:textId="5C1DD01D" w:rsidR="00D84260" w:rsidRPr="00325104" w:rsidRDefault="005B6BD0" w:rsidP="004779C7">
      <w:pPr>
        <w:pStyle w:val="Proposal"/>
      </w:pPr>
      <w:bookmarkStart w:id="7" w:name="_Toc87035875"/>
      <w:r w:rsidRPr="00325104">
        <w:t>T</w:t>
      </w:r>
      <w:r w:rsidR="004705F9" w:rsidRPr="00325104">
        <w:t xml:space="preserve">he UE-specific TA </w:t>
      </w:r>
      <w:r w:rsidR="00656369" w:rsidRPr="00325104">
        <w:t>i</w:t>
      </w:r>
      <w:r w:rsidR="004705F9" w:rsidRPr="00325104">
        <w:t>s the sum of</w:t>
      </w:r>
      <w:r w:rsidR="00107783" w:rsidRPr="00325104">
        <w:t xml:space="preserve"> two components:</w:t>
      </w:r>
      <w:r w:rsidR="00107783" w:rsidRPr="00325104">
        <w:br/>
      </w:r>
      <w:bookmarkStart w:id="8" w:name="_Hlk87028015"/>
      <w:r w:rsidR="00134EC1" w:rsidRPr="00325104">
        <w:t xml:space="preserve">1. The UL service link delay – the delay from when the UL </w:t>
      </w:r>
      <w:r w:rsidR="002D4A45" w:rsidRPr="00325104">
        <w:t>slot</w:t>
      </w:r>
      <w:r w:rsidR="00134EC1" w:rsidRPr="00325104">
        <w:t xml:space="preserve"> to which the UE applies the UE-specific TA is transmitted from the UE until it is received (relayed) by the satellite.</w:t>
      </w:r>
      <w:r w:rsidR="004779C7" w:rsidRPr="00325104">
        <w:br/>
        <w:t>2</w:t>
      </w:r>
      <w:r w:rsidR="00107783" w:rsidRPr="00325104">
        <w:t xml:space="preserve">. </w:t>
      </w:r>
      <w:r w:rsidR="00656369" w:rsidRPr="00325104">
        <w:t xml:space="preserve">The DL service link delay </w:t>
      </w:r>
      <w:r w:rsidR="00107783" w:rsidRPr="00325104">
        <w:t xml:space="preserve">– the delay from when the </w:t>
      </w:r>
      <w:r w:rsidR="002D4A45" w:rsidRPr="00325104">
        <w:t xml:space="preserve">corresponding DL slot </w:t>
      </w:r>
      <w:r w:rsidR="00107783" w:rsidRPr="00325104">
        <w:t xml:space="preserve">is transmitted </w:t>
      </w:r>
      <w:r w:rsidR="007F73F3" w:rsidRPr="00325104">
        <w:t xml:space="preserve">from </w:t>
      </w:r>
      <w:r w:rsidR="00AD751C" w:rsidRPr="00325104">
        <w:t>(relayed</w:t>
      </w:r>
      <w:r w:rsidR="007F73F3" w:rsidRPr="00325104">
        <w:t xml:space="preserve"> by</w:t>
      </w:r>
      <w:r w:rsidR="00AD751C" w:rsidRPr="00325104">
        <w:t>)</w:t>
      </w:r>
      <w:r w:rsidR="00A25FC3" w:rsidRPr="00325104">
        <w:t xml:space="preserve"> </w:t>
      </w:r>
      <w:r w:rsidR="00107783" w:rsidRPr="00325104">
        <w:t>the satellite until it is received by the UE.</w:t>
      </w:r>
      <w:bookmarkEnd w:id="7"/>
      <w:r w:rsidR="00107783" w:rsidRPr="00325104">
        <w:br/>
      </w:r>
      <w:bookmarkEnd w:id="8"/>
    </w:p>
    <w:p w14:paraId="0825F401" w14:textId="16A40795" w:rsidR="005B6BD0" w:rsidRPr="00861D5B" w:rsidRDefault="009C3C79" w:rsidP="00D84260">
      <w:r w:rsidRPr="00495E44">
        <w:t xml:space="preserve">From the expression </w:t>
      </w:r>
      <w:r w:rsidR="001D653C" w:rsidRPr="00495E44">
        <w:t xml:space="preserve">agreed at RAN1#104bis-e </w:t>
      </w:r>
      <w:r w:rsidRPr="00495E44">
        <w:t xml:space="preserve">for </w:t>
      </w:r>
      <w:r w:rsidR="001D653C" w:rsidRPr="00495E44">
        <w:t xml:space="preserve">the </w:t>
      </w:r>
      <w:r w:rsidRPr="00495E44">
        <w:t>TA applied by the UE</w:t>
      </w:r>
      <w:r w:rsidR="006F4915" w:rsidRPr="00495E44">
        <w:t>,</w:t>
      </w:r>
      <w:r w:rsidRPr="00495E44">
        <w:t xml:space="preserve"> the </w:t>
      </w:r>
      <w:r w:rsidR="006F4915" w:rsidRPr="00495E44">
        <w:t xml:space="preserve">UE-specific TA can be expressed as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6F4915" w:rsidRPr="00495E44">
        <w:t xml:space="preserve">. </w:t>
      </w:r>
      <w:r w:rsidR="001D653C" w:rsidRPr="00495E44">
        <w:t xml:space="preserve">Since </w:t>
      </w:r>
      <w:bookmarkStart w:id="9" w:name="_Hlk86695952"/>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bookmarkEnd w:id="9"/>
      <w:r w:rsidR="001D653C" w:rsidRPr="00495E44">
        <w:t xml:space="preserve"> (unlike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common</m:t>
            </m:r>
          </m:sub>
        </m:sSub>
        <m:r>
          <w:rPr>
            <w:rFonts w:ascii="Cambria Math" w:hAnsi="Cambria Math"/>
          </w:rPr>
          <m:t>)</m:t>
        </m:r>
      </m:oMath>
      <w:r w:rsidR="001D653C" w:rsidRPr="00495E44">
        <w:t xml:space="preserve"> does not generate any signaling overhead, t</w:t>
      </w:r>
      <w:r w:rsidR="006F4915" w:rsidRPr="00495E44">
        <w:t xml:space="preserve">here is no reason to </w:t>
      </w:r>
      <w:r w:rsidR="001D653C" w:rsidRPr="00495E44">
        <w:t xml:space="preserve">impose any coarser granularity than that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rsidR="001D653C" w:rsidRPr="00495E44">
        <w:t xml:space="preserve"> is an integer, i.e., that the granularity of UE-specific TA is </w:t>
      </w:r>
      <m:oMath>
        <m:sSub>
          <m:sSubPr>
            <m:ctrlPr>
              <w:rPr>
                <w:rFonts w:ascii="Cambria Math" w:hAnsi="Cambria Math"/>
                <w:i/>
                <w:iCs/>
              </w:rPr>
            </m:ctrlPr>
          </m:sSubPr>
          <m:e>
            <m:r>
              <w:rPr>
                <w:rFonts w:ascii="Cambria Math" w:hAnsi="Cambria Math"/>
              </w:rPr>
              <m:t>T</m:t>
            </m:r>
          </m:e>
          <m:sub>
            <m:r>
              <w:rPr>
                <w:rFonts w:ascii="Cambria Math" w:hAnsi="Cambria Math"/>
              </w:rPr>
              <m:t>c</m:t>
            </m:r>
          </m:sub>
        </m:sSub>
      </m:oMath>
      <w:r w:rsidR="001D653C" w:rsidRPr="00495E44">
        <w:rPr>
          <w:iCs/>
        </w:rPr>
        <w:t>.</w:t>
      </w:r>
    </w:p>
    <w:p w14:paraId="30640B38" w14:textId="35DCFC9A" w:rsidR="004705F9" w:rsidRPr="00861D5B" w:rsidRDefault="004705F9" w:rsidP="007C5186">
      <w:pPr>
        <w:pStyle w:val="Proposal"/>
      </w:pPr>
      <w:bookmarkStart w:id="10" w:name="_Toc87035876"/>
      <w:r w:rsidRPr="00861D5B">
        <w:t xml:space="preserve">The granularity of UE-specific TA is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861D5B">
        <w:rPr>
          <w:iCs/>
        </w:rPr>
        <w:t>.</w:t>
      </w:r>
      <w:bookmarkEnd w:id="10"/>
    </w:p>
    <w:p w14:paraId="6CD43EE7" w14:textId="0DA57E29" w:rsidR="0038671D" w:rsidRPr="00861D5B" w:rsidRDefault="00186D7B" w:rsidP="005C69A4">
      <w:pPr>
        <w:pStyle w:val="Heading4"/>
      </w:pPr>
      <w:bookmarkStart w:id="11" w:name="_Ref71045146"/>
      <w:bookmarkStart w:id="12" w:name="_Ref71585461"/>
      <w:r w:rsidRPr="00861D5B">
        <w:t>Common TA</w:t>
      </w:r>
      <w:bookmarkEnd w:id="11"/>
      <w:r w:rsidR="00516F65" w:rsidRPr="00861D5B">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12"/>
    </w:p>
    <w:p w14:paraId="252B622D" w14:textId="23F0A815" w:rsidR="00B70CD2" w:rsidRPr="00861D5B" w:rsidRDefault="00BF0B41" w:rsidP="009465BE">
      <w:r w:rsidRPr="00861D5B">
        <w:t xml:space="preserve">The purpose of the </w:t>
      </w:r>
      <w:r w:rsidR="00616B77" w:rsidRPr="00861D5B">
        <w:t>c</w:t>
      </w:r>
      <w:r w:rsidRPr="00861D5B">
        <w:t>ommon TA is to compensate for the RTT of the feeder link and possibly other latencies in the satellite-gNB path</w:t>
      </w:r>
      <w:r w:rsidR="009C3EB8" w:rsidRPr="00861D5B">
        <w:t xml:space="preserve">. </w:t>
      </w:r>
    </w:p>
    <w:p w14:paraId="3C897A10" w14:textId="4AC00BAE" w:rsidR="00EA2E4A" w:rsidRPr="00861D5B" w:rsidRDefault="00EA2E4A" w:rsidP="00EA2E4A">
      <w:r w:rsidRPr="00325104">
        <w:t xml:space="preserve">As shown in </w:t>
      </w:r>
      <w:r w:rsidRPr="00325104">
        <w:fldChar w:fldCharType="begin"/>
      </w:r>
      <w:r w:rsidRPr="00325104">
        <w:instrText xml:space="preserve"> REF _Ref87026426 \h </w:instrText>
      </w:r>
      <w:r w:rsidR="00495E44" w:rsidRPr="00325104">
        <w:instrText xml:space="preserve"> \* MERGEFORMAT </w:instrText>
      </w:r>
      <w:r w:rsidRPr="00325104">
        <w:fldChar w:fldCharType="separate"/>
      </w:r>
      <w:r w:rsidR="00B7516F" w:rsidRPr="007E7B74">
        <w:t xml:space="preserve">Figure </w:t>
      </w:r>
      <w:r w:rsidR="00B7516F">
        <w:rPr>
          <w:noProof/>
        </w:rPr>
        <w:t>1</w:t>
      </w:r>
      <w:r w:rsidRPr="00325104">
        <w:fldChar w:fldCharType="end"/>
      </w:r>
      <w:r w:rsidR="008D0422" w:rsidRPr="00325104">
        <w:t>, t</w:t>
      </w:r>
      <w:r w:rsidR="00232379" w:rsidRPr="00325104">
        <w:t>he Common TA to be applied by the UE is the sum of two components</w:t>
      </w:r>
      <w:r w:rsidR="00113A9B" w:rsidRPr="00325104">
        <w:t xml:space="preserve">, the </w:t>
      </w:r>
      <w:proofErr w:type="gramStart"/>
      <w:r w:rsidR="00113A9B" w:rsidRPr="00325104">
        <w:t>UL</w:t>
      </w:r>
      <w:proofErr w:type="gramEnd"/>
      <w:r w:rsidR="00113A9B" w:rsidRPr="00325104">
        <w:t xml:space="preserve"> and the DL delay. However a</w:t>
      </w:r>
      <w:r w:rsidRPr="00325104">
        <w:t xml:space="preserve">t RAN1#106bis-e, it was agreed to signal Common TA parameters corresponding to the (two-way) RTT to the UE. </w:t>
      </w:r>
      <w:r w:rsidR="00FA771D" w:rsidRPr="00325104">
        <w:t xml:space="preserve">Therefore, the </w:t>
      </w:r>
      <w:r w:rsidR="00786D4A" w:rsidRPr="00325104">
        <w:t xml:space="preserve">signaled Common TA parameters </w:t>
      </w:r>
      <w:r w:rsidR="00495E44" w:rsidRPr="00325104">
        <w:t xml:space="preserve">should </w:t>
      </w:r>
      <w:r w:rsidR="00786D4A" w:rsidRPr="00325104">
        <w:t xml:space="preserve">correspond to the sum of the </w:t>
      </w:r>
      <w:r w:rsidR="00B959D7" w:rsidRPr="00325104">
        <w:t>UL and DL components</w:t>
      </w:r>
      <w:r w:rsidR="001A633F" w:rsidRPr="00325104">
        <w:t xml:space="preserve"> </w:t>
      </w:r>
      <w:r w:rsidR="00A44026" w:rsidRPr="00325104">
        <w:t xml:space="preserve">shown in </w:t>
      </w:r>
      <w:r w:rsidR="00A44026" w:rsidRPr="00325104">
        <w:fldChar w:fldCharType="begin"/>
      </w:r>
      <w:r w:rsidR="00A44026" w:rsidRPr="00325104">
        <w:instrText xml:space="preserve"> REF _Ref87026426 \h  \* MERGEFORMAT </w:instrText>
      </w:r>
      <w:r w:rsidR="00A44026" w:rsidRPr="00325104">
        <w:fldChar w:fldCharType="separate"/>
      </w:r>
      <w:r w:rsidR="00B7516F" w:rsidRPr="007E7B74">
        <w:t xml:space="preserve">Figure </w:t>
      </w:r>
      <w:r w:rsidR="00B7516F">
        <w:rPr>
          <w:noProof/>
        </w:rPr>
        <w:t>1</w:t>
      </w:r>
      <w:r w:rsidR="00A44026" w:rsidRPr="00325104">
        <w:fldChar w:fldCharType="end"/>
      </w:r>
      <w:r w:rsidR="00A44026" w:rsidRPr="00325104">
        <w:t>.</w:t>
      </w:r>
    </w:p>
    <w:p w14:paraId="2A1E442B" w14:textId="704ADDBC" w:rsidR="00CD5588" w:rsidRPr="00861D5B" w:rsidRDefault="008A6DF0" w:rsidP="007C5186">
      <w:r w:rsidRPr="00861D5B">
        <w:t>It has been agreed that the network can characterize the Common TA using 0</w:t>
      </w:r>
      <w:r w:rsidRPr="00861D5B">
        <w:rPr>
          <w:vertAlign w:val="superscript"/>
        </w:rPr>
        <w:t>th</w:t>
      </w:r>
      <w:r w:rsidRPr="00861D5B">
        <w:t>, 1</w:t>
      </w:r>
      <w:r w:rsidRPr="00861D5B">
        <w:rPr>
          <w:vertAlign w:val="superscript"/>
        </w:rPr>
        <w:t>st</w:t>
      </w:r>
      <w:r w:rsidRPr="00861D5B">
        <w:t xml:space="preserve"> and 2</w:t>
      </w:r>
      <w:r w:rsidRPr="00861D5B">
        <w:rPr>
          <w:vertAlign w:val="superscript"/>
        </w:rPr>
        <w:t>nd</w:t>
      </w:r>
      <w:r w:rsidRPr="00861D5B">
        <w:t xml:space="preserve"> order terms (</w:t>
      </w:r>
      <w:proofErr w:type="spellStart"/>
      <w:r w:rsidR="006C4B53" w:rsidRPr="00861D5B">
        <w:rPr>
          <w:lang w:val="fr-FR" w:eastAsia="fr-FR"/>
        </w:rPr>
        <w:t>TACommon</w:t>
      </w:r>
      <w:proofErr w:type="spellEnd"/>
      <w:r w:rsidR="006C4B53" w:rsidRPr="00861D5B">
        <w:rPr>
          <w:lang w:val="fr-FR" w:eastAsia="fr-FR"/>
        </w:rPr>
        <w:t xml:space="preserve">, </w:t>
      </w:r>
      <w:proofErr w:type="spellStart"/>
      <w:r w:rsidR="006C4B53" w:rsidRPr="00861D5B">
        <w:rPr>
          <w:lang w:val="fr-FR" w:eastAsia="fr-FR"/>
        </w:rPr>
        <w:t>TACommonDrift</w:t>
      </w:r>
      <w:proofErr w:type="spellEnd"/>
      <w:r w:rsidR="006C4B53" w:rsidRPr="00861D5B">
        <w:rPr>
          <w:lang w:val="fr-FR" w:eastAsia="fr-FR"/>
        </w:rPr>
        <w:t xml:space="preserve"> and </w:t>
      </w:r>
      <w:proofErr w:type="spellStart"/>
      <w:r w:rsidR="006C4B53" w:rsidRPr="00861D5B">
        <w:rPr>
          <w:lang w:val="fr-FR" w:eastAsia="fr-FR"/>
        </w:rPr>
        <w:t>TACommonDriftVariation</w:t>
      </w:r>
      <w:proofErr w:type="spellEnd"/>
      <w:r w:rsidR="006C4B53" w:rsidRPr="00861D5B">
        <w:rPr>
          <w:lang w:val="fr-FR" w:eastAsia="fr-FR"/>
        </w:rPr>
        <w:t xml:space="preserve">, </w:t>
      </w:r>
      <w:proofErr w:type="spellStart"/>
      <w:r w:rsidR="006C4B53" w:rsidRPr="00861D5B">
        <w:rPr>
          <w:lang w:val="fr-FR" w:eastAsia="fr-FR"/>
        </w:rPr>
        <w:t>respectively</w:t>
      </w:r>
      <w:proofErr w:type="spellEnd"/>
      <w:r w:rsidRPr="00861D5B">
        <w:rPr>
          <w:lang w:val="fr-FR" w:eastAsia="fr-FR"/>
        </w:rPr>
        <w:t xml:space="preserve">), </w:t>
      </w:r>
      <w:proofErr w:type="spellStart"/>
      <w:r w:rsidRPr="00861D5B">
        <w:rPr>
          <w:lang w:val="fr-FR" w:eastAsia="fr-FR"/>
        </w:rPr>
        <w:t>while</w:t>
      </w:r>
      <w:proofErr w:type="spellEnd"/>
      <w:r w:rsidRPr="00861D5B">
        <w:rPr>
          <w:lang w:val="fr-FR" w:eastAsia="fr-FR"/>
        </w:rPr>
        <w:t xml:space="preserve"> the use of a </w:t>
      </w:r>
      <w:r w:rsidR="00CD5588" w:rsidRPr="00861D5B">
        <w:rPr>
          <w:lang w:val="fr-FR" w:eastAsia="fr-FR"/>
        </w:rPr>
        <w:t>3</w:t>
      </w:r>
      <w:r w:rsidR="00CD5588" w:rsidRPr="00861D5B">
        <w:rPr>
          <w:vertAlign w:val="superscript"/>
          <w:lang w:val="fr-FR" w:eastAsia="fr-FR"/>
        </w:rPr>
        <w:t>rd</w:t>
      </w:r>
      <w:r w:rsidR="00CD5588" w:rsidRPr="00861D5B">
        <w:rPr>
          <w:lang w:val="fr-FR" w:eastAsia="fr-FR"/>
        </w:rPr>
        <w:t xml:space="preserve"> </w:t>
      </w:r>
      <w:proofErr w:type="spellStart"/>
      <w:r w:rsidRPr="00861D5B">
        <w:rPr>
          <w:lang w:val="fr-FR" w:eastAsia="fr-FR"/>
        </w:rPr>
        <w:t>order</w:t>
      </w:r>
      <w:proofErr w:type="spellEnd"/>
      <w:r w:rsidRPr="00861D5B">
        <w:rPr>
          <w:lang w:val="fr-FR" w:eastAsia="fr-FR"/>
        </w:rPr>
        <w:t xml:space="preserve"> </w:t>
      </w:r>
      <w:proofErr w:type="spellStart"/>
      <w:r w:rsidRPr="00861D5B">
        <w:rPr>
          <w:lang w:val="fr-FR" w:eastAsia="fr-FR"/>
        </w:rPr>
        <w:t>term</w:t>
      </w:r>
      <w:proofErr w:type="spellEnd"/>
      <w:r w:rsidR="009361FA" w:rsidRPr="00861D5B">
        <w:rPr>
          <w:lang w:val="fr-FR" w:eastAsia="fr-FR"/>
        </w:rPr>
        <w:t xml:space="preserve"> </w:t>
      </w:r>
      <w:proofErr w:type="spellStart"/>
      <w:r w:rsidRPr="00861D5B">
        <w:rPr>
          <w:lang w:val="fr-FR" w:eastAsia="fr-FR"/>
        </w:rPr>
        <w:t>is</w:t>
      </w:r>
      <w:proofErr w:type="spellEnd"/>
      <w:r w:rsidRPr="00861D5B">
        <w:rPr>
          <w:lang w:val="fr-FR" w:eastAsia="fr-FR"/>
        </w:rPr>
        <w:t xml:space="preserve"> </w:t>
      </w:r>
      <w:proofErr w:type="spellStart"/>
      <w:r w:rsidR="009361FA" w:rsidRPr="00861D5B">
        <w:rPr>
          <w:lang w:val="fr-FR" w:eastAsia="fr-FR"/>
        </w:rPr>
        <w:t>ffs</w:t>
      </w:r>
      <w:proofErr w:type="spellEnd"/>
      <w:r w:rsidR="009361FA" w:rsidRPr="00861D5B">
        <w:rPr>
          <w:lang w:val="fr-FR" w:eastAsia="fr-FR"/>
        </w:rPr>
        <w:t xml:space="preserve">. </w:t>
      </w:r>
      <w:r w:rsidR="00CD5588" w:rsidRPr="00861D5B">
        <w:rPr>
          <w:lang w:val="fr-FR" w:eastAsia="fr-FR"/>
        </w:rPr>
        <w:t>I</w:t>
      </w:r>
      <w:r w:rsidR="009361FA" w:rsidRPr="00861D5B">
        <w:rPr>
          <w:lang w:val="fr-FR" w:eastAsia="fr-FR"/>
        </w:rPr>
        <w:t xml:space="preserve">n section  </w:t>
      </w:r>
      <w:r w:rsidR="009361FA" w:rsidRPr="00861D5B">
        <w:rPr>
          <w:lang w:val="fr-FR" w:eastAsia="fr-FR"/>
        </w:rPr>
        <w:fldChar w:fldCharType="begin"/>
      </w:r>
      <w:r w:rsidR="009361FA" w:rsidRPr="00861D5B">
        <w:rPr>
          <w:lang w:val="fr-FR" w:eastAsia="fr-FR"/>
        </w:rPr>
        <w:instrText xml:space="preserve"> REF _Ref86775361 \r \h </w:instrText>
      </w:r>
      <w:r w:rsidR="00861D5B">
        <w:rPr>
          <w:lang w:val="fr-FR" w:eastAsia="fr-FR"/>
        </w:rPr>
        <w:instrText xml:space="preserve"> \* MERGEFORMAT </w:instrText>
      </w:r>
      <w:r w:rsidR="009361FA" w:rsidRPr="00861D5B">
        <w:rPr>
          <w:lang w:val="fr-FR" w:eastAsia="fr-FR"/>
        </w:rPr>
      </w:r>
      <w:r w:rsidR="009361FA" w:rsidRPr="00861D5B">
        <w:rPr>
          <w:lang w:val="fr-FR" w:eastAsia="fr-FR"/>
        </w:rPr>
        <w:fldChar w:fldCharType="separate"/>
      </w:r>
      <w:r w:rsidR="00B7516F">
        <w:rPr>
          <w:lang w:val="fr-FR" w:eastAsia="fr-FR"/>
        </w:rPr>
        <w:t>2.1.2.6</w:t>
      </w:r>
      <w:r w:rsidR="009361FA" w:rsidRPr="00861D5B">
        <w:rPr>
          <w:lang w:val="fr-FR" w:eastAsia="fr-FR"/>
        </w:rPr>
        <w:fldChar w:fldCharType="end"/>
      </w:r>
      <w:r w:rsidR="009361FA" w:rsidRPr="00861D5B">
        <w:rPr>
          <w:lang w:val="fr-FR" w:eastAsia="fr-FR"/>
        </w:rPr>
        <w:t xml:space="preserve">, </w:t>
      </w:r>
      <w:proofErr w:type="spellStart"/>
      <w:r w:rsidR="009361FA" w:rsidRPr="00861D5B">
        <w:rPr>
          <w:lang w:val="fr-FR" w:eastAsia="fr-FR"/>
        </w:rPr>
        <w:t>it</w:t>
      </w:r>
      <w:proofErr w:type="spellEnd"/>
      <w:r w:rsidR="009361FA" w:rsidRPr="00861D5B">
        <w:rPr>
          <w:lang w:val="fr-FR" w:eastAsia="fr-FR"/>
        </w:rPr>
        <w:t xml:space="preserve"> </w:t>
      </w:r>
      <w:proofErr w:type="spellStart"/>
      <w:r w:rsidR="009361FA" w:rsidRPr="00861D5B">
        <w:rPr>
          <w:lang w:val="fr-FR" w:eastAsia="fr-FR"/>
        </w:rPr>
        <w:t>is</w:t>
      </w:r>
      <w:proofErr w:type="spellEnd"/>
      <w:r w:rsidR="009361FA" w:rsidRPr="00861D5B">
        <w:rPr>
          <w:lang w:val="fr-FR" w:eastAsia="fr-FR"/>
        </w:rPr>
        <w:t xml:space="preserve"> </w:t>
      </w:r>
      <w:proofErr w:type="spellStart"/>
      <w:r w:rsidR="00CD5588" w:rsidRPr="00861D5B">
        <w:rPr>
          <w:lang w:val="fr-FR" w:eastAsia="fr-FR"/>
        </w:rPr>
        <w:t>shown</w:t>
      </w:r>
      <w:proofErr w:type="spellEnd"/>
      <w:r w:rsidR="00CD5588" w:rsidRPr="00861D5B">
        <w:rPr>
          <w:lang w:val="fr-FR" w:eastAsia="fr-FR"/>
        </w:rPr>
        <w:t xml:space="preserve"> </w:t>
      </w:r>
      <w:proofErr w:type="spellStart"/>
      <w:r w:rsidR="00CD5588" w:rsidRPr="00861D5B">
        <w:rPr>
          <w:lang w:val="fr-FR" w:eastAsia="fr-FR"/>
        </w:rPr>
        <w:t>that</w:t>
      </w:r>
      <w:proofErr w:type="spellEnd"/>
      <w:r w:rsidR="00CD5588" w:rsidRPr="00861D5B">
        <w:rPr>
          <w:lang w:val="fr-FR" w:eastAsia="fr-FR"/>
        </w:rPr>
        <w:t xml:space="preserve"> the inclusion of an </w:t>
      </w:r>
      <w:proofErr w:type="spellStart"/>
      <w:r w:rsidR="00CD5588" w:rsidRPr="00861D5B">
        <w:rPr>
          <w:lang w:val="fr-FR" w:eastAsia="fr-FR"/>
        </w:rPr>
        <w:t>optional</w:t>
      </w:r>
      <w:proofErr w:type="spellEnd"/>
      <w:r w:rsidR="00CD5588" w:rsidRPr="00861D5B">
        <w:rPr>
          <w:lang w:val="fr-FR" w:eastAsia="fr-FR"/>
        </w:rPr>
        <w:t xml:space="preserve"> 3</w:t>
      </w:r>
      <w:r w:rsidR="00CD5588" w:rsidRPr="00861D5B">
        <w:rPr>
          <w:vertAlign w:val="superscript"/>
          <w:lang w:val="fr-FR" w:eastAsia="fr-FR"/>
        </w:rPr>
        <w:t>rd</w:t>
      </w:r>
      <w:r w:rsidR="00CD5588" w:rsidRPr="00861D5B">
        <w:rPr>
          <w:lang w:val="fr-FR" w:eastAsia="fr-FR"/>
        </w:rPr>
        <w:t xml:space="preserve"> </w:t>
      </w:r>
      <w:proofErr w:type="spellStart"/>
      <w:r w:rsidR="00CD5588" w:rsidRPr="00861D5B">
        <w:rPr>
          <w:lang w:val="fr-FR" w:eastAsia="fr-FR"/>
        </w:rPr>
        <w:t>order</w:t>
      </w:r>
      <w:proofErr w:type="spellEnd"/>
      <w:r w:rsidR="00CD5588" w:rsidRPr="00861D5B">
        <w:rPr>
          <w:lang w:val="fr-FR" w:eastAsia="fr-FR"/>
        </w:rPr>
        <w:t xml:space="preserve"> </w:t>
      </w:r>
      <w:proofErr w:type="spellStart"/>
      <w:r w:rsidR="00CD5588" w:rsidRPr="00861D5B">
        <w:rPr>
          <w:lang w:val="fr-FR" w:eastAsia="fr-FR"/>
        </w:rPr>
        <w:t>term</w:t>
      </w:r>
      <w:proofErr w:type="spellEnd"/>
      <w:r w:rsidR="00CD5588" w:rsidRPr="00861D5B">
        <w:rPr>
          <w:lang w:val="fr-FR" w:eastAsia="fr-FR"/>
        </w:rPr>
        <w:t xml:space="preserve"> </w:t>
      </w:r>
      <w:r w:rsidR="00CD5588" w:rsidRPr="00861D5B">
        <w:t>reduces the dependence on closed-loop TAC and extends the validity time of the common TA. We therefore propose the following:</w:t>
      </w:r>
    </w:p>
    <w:p w14:paraId="4E18E22F" w14:textId="2BFFCD67" w:rsidR="0026739D" w:rsidRDefault="0026739D" w:rsidP="007C5186">
      <w:pPr>
        <w:pStyle w:val="Proposal"/>
        <w:rPr>
          <w:lang w:val="fr-FR" w:eastAsia="fr-FR"/>
        </w:rPr>
      </w:pPr>
      <w:bookmarkStart w:id="13" w:name="_Toc87035877"/>
      <w:r w:rsidRPr="00861D5B">
        <w:rPr>
          <w:lang w:val="fr-FR" w:eastAsia="fr-FR"/>
        </w:rPr>
        <w:t xml:space="preserve">To </w:t>
      </w:r>
      <w:proofErr w:type="spellStart"/>
      <w:r w:rsidRPr="00861D5B">
        <w:rPr>
          <w:lang w:val="fr-FR" w:eastAsia="fr-FR"/>
        </w:rPr>
        <w:t>characterize</w:t>
      </w:r>
      <w:proofErr w:type="spellEnd"/>
      <w:r w:rsidRPr="00861D5B">
        <w:rPr>
          <w:lang w:val="fr-FR" w:eastAsia="fr-FR"/>
        </w:rPr>
        <w:t xml:space="preserve"> Common TA, the network </w:t>
      </w:r>
      <w:proofErr w:type="spellStart"/>
      <w:r w:rsidRPr="00861D5B">
        <w:rPr>
          <w:lang w:val="fr-FR" w:eastAsia="fr-FR"/>
        </w:rPr>
        <w:t>may</w:t>
      </w:r>
      <w:proofErr w:type="spellEnd"/>
      <w:r w:rsidRPr="00861D5B">
        <w:rPr>
          <w:lang w:val="fr-FR" w:eastAsia="fr-FR"/>
        </w:rPr>
        <w:t xml:space="preserve"> </w:t>
      </w:r>
      <w:proofErr w:type="spellStart"/>
      <w:r w:rsidRPr="00861D5B">
        <w:rPr>
          <w:lang w:val="fr-FR" w:eastAsia="fr-FR"/>
        </w:rPr>
        <w:t>optionally</w:t>
      </w:r>
      <w:proofErr w:type="spellEnd"/>
      <w:r w:rsidRPr="00861D5B">
        <w:rPr>
          <w:lang w:val="fr-FR" w:eastAsia="fr-FR"/>
        </w:rPr>
        <w:t xml:space="preserve"> </w:t>
      </w:r>
      <w:proofErr w:type="spellStart"/>
      <w:r w:rsidRPr="00861D5B">
        <w:rPr>
          <w:lang w:val="fr-FR" w:eastAsia="fr-FR"/>
        </w:rPr>
        <w:t>indicate</w:t>
      </w:r>
      <w:proofErr w:type="spellEnd"/>
      <w:r w:rsidRPr="00861D5B">
        <w:rPr>
          <w:lang w:val="fr-FR" w:eastAsia="fr-FR"/>
        </w:rPr>
        <w:t xml:space="preserve"> a </w:t>
      </w:r>
      <w:proofErr w:type="spellStart"/>
      <w:r w:rsidRPr="00861D5B">
        <w:rPr>
          <w:lang w:val="fr-FR" w:eastAsia="fr-FR"/>
        </w:rPr>
        <w:t>third</w:t>
      </w:r>
      <w:proofErr w:type="spellEnd"/>
      <w:r w:rsidRPr="00861D5B">
        <w:rPr>
          <w:lang w:val="fr-FR" w:eastAsia="fr-FR"/>
        </w:rPr>
        <w:t xml:space="preserve"> </w:t>
      </w:r>
      <w:proofErr w:type="spellStart"/>
      <w:r w:rsidRPr="00861D5B">
        <w:rPr>
          <w:lang w:val="fr-FR" w:eastAsia="fr-FR"/>
        </w:rPr>
        <w:t>order</w:t>
      </w:r>
      <w:proofErr w:type="spellEnd"/>
      <w:r w:rsidRPr="00861D5B">
        <w:rPr>
          <w:lang w:val="fr-FR" w:eastAsia="fr-FR"/>
        </w:rPr>
        <w:t xml:space="preserve"> </w:t>
      </w:r>
      <w:proofErr w:type="spellStart"/>
      <w:r w:rsidRPr="00861D5B">
        <w:rPr>
          <w:lang w:val="fr-FR" w:eastAsia="fr-FR"/>
        </w:rPr>
        <w:t>term</w:t>
      </w:r>
      <w:proofErr w:type="spellEnd"/>
      <w:r w:rsidR="0018154F" w:rsidRPr="00861D5B">
        <w:rPr>
          <w:lang w:val="fr-FR" w:eastAsia="fr-FR"/>
        </w:rPr>
        <w:t xml:space="preserve"> </w:t>
      </w:r>
      <w:proofErr w:type="spellStart"/>
      <w:r w:rsidR="0018154F" w:rsidRPr="00861D5B">
        <w:rPr>
          <w:lang w:val="fr-FR" w:eastAsia="fr-FR"/>
        </w:rPr>
        <w:t>TACommonThirdOrder</w:t>
      </w:r>
      <w:proofErr w:type="spellEnd"/>
      <w:r w:rsidRPr="00861D5B">
        <w:rPr>
          <w:lang w:val="fr-FR" w:eastAsia="fr-FR"/>
        </w:rPr>
        <w:t>.</w:t>
      </w:r>
      <w:bookmarkEnd w:id="13"/>
      <w:r w:rsidRPr="00861D5B">
        <w:rPr>
          <w:lang w:val="fr-FR" w:eastAsia="fr-FR"/>
        </w:rPr>
        <w:t xml:space="preserve"> </w:t>
      </w:r>
    </w:p>
    <w:p w14:paraId="0F77BBE5" w14:textId="091EF804" w:rsidR="00D1155C" w:rsidRPr="00325104" w:rsidRDefault="00715AB2" w:rsidP="00D1155C">
      <w:pPr>
        <w:rPr>
          <w:lang w:val="fr-FR" w:eastAsia="fr-FR"/>
        </w:rPr>
      </w:pPr>
      <w:proofErr w:type="spellStart"/>
      <w:r w:rsidRPr="00325104">
        <w:rPr>
          <w:lang w:val="fr-FR" w:eastAsia="fr-FR"/>
        </w:rPr>
        <w:t>Based</w:t>
      </w:r>
      <w:proofErr w:type="spellEnd"/>
      <w:r w:rsidRPr="00325104">
        <w:rPr>
          <w:lang w:val="fr-FR" w:eastAsia="fr-FR"/>
        </w:rPr>
        <w:t xml:space="preserve"> on the </w:t>
      </w:r>
      <w:proofErr w:type="spellStart"/>
      <w:r w:rsidRPr="00325104">
        <w:rPr>
          <w:lang w:val="fr-FR" w:eastAsia="fr-FR"/>
        </w:rPr>
        <w:t>received</w:t>
      </w:r>
      <w:proofErr w:type="spellEnd"/>
      <w:r w:rsidRPr="00325104">
        <w:rPr>
          <w:lang w:val="fr-FR" w:eastAsia="fr-FR"/>
        </w:rPr>
        <w:t xml:space="preserve"> Common TA </w:t>
      </w:r>
      <w:proofErr w:type="spellStart"/>
      <w:r w:rsidRPr="00325104">
        <w:rPr>
          <w:lang w:val="fr-FR" w:eastAsia="fr-FR"/>
        </w:rPr>
        <w:t>parameters</w:t>
      </w:r>
      <w:proofErr w:type="spellEnd"/>
      <w:r w:rsidR="00DC6F68" w:rsidRPr="00325104">
        <w:rPr>
          <w:lang w:val="fr-FR" w:eastAsia="fr-FR"/>
        </w:rPr>
        <w:t xml:space="preserve">, the </w:t>
      </w:r>
      <w:proofErr w:type="spellStart"/>
      <w:r w:rsidR="00DC6F68" w:rsidRPr="00325104">
        <w:rPr>
          <w:lang w:val="fr-FR" w:eastAsia="fr-FR"/>
        </w:rPr>
        <w:t>epoch</w:t>
      </w:r>
      <w:proofErr w:type="spellEnd"/>
      <w:r w:rsidR="00DC6F68" w:rsidRPr="00325104">
        <w:rPr>
          <w:lang w:val="fr-FR" w:eastAsia="fr-FR"/>
        </w:rPr>
        <w:t xml:space="preserve"> time and the transmission time, t</w:t>
      </w:r>
      <w:r w:rsidR="00D1155C" w:rsidRPr="00325104">
        <w:rPr>
          <w:lang w:val="fr-FR" w:eastAsia="fr-FR"/>
        </w:rPr>
        <w:t>he UE</w:t>
      </w:r>
      <w:r w:rsidR="008E192C" w:rsidRPr="00325104">
        <w:rPr>
          <w:lang w:val="fr-FR" w:eastAsia="fr-FR"/>
        </w:rPr>
        <w:t xml:space="preserve"> </w:t>
      </w:r>
      <w:proofErr w:type="spellStart"/>
      <w:r w:rsidRPr="00325104">
        <w:rPr>
          <w:lang w:val="fr-FR" w:eastAsia="fr-FR"/>
        </w:rPr>
        <w:t>should</w:t>
      </w:r>
      <w:proofErr w:type="spellEnd"/>
      <w:r w:rsidRPr="00325104">
        <w:rPr>
          <w:lang w:val="fr-FR" w:eastAsia="fr-FR"/>
        </w:rPr>
        <w:t xml:space="preserve"> </w:t>
      </w:r>
      <w:proofErr w:type="spellStart"/>
      <w:r w:rsidRPr="00325104">
        <w:rPr>
          <w:lang w:val="fr-FR" w:eastAsia="fr-FR"/>
        </w:rPr>
        <w:t>calculate</w:t>
      </w:r>
      <w:proofErr w:type="spellEnd"/>
      <w:r w:rsidRPr="00325104">
        <w:rPr>
          <w:lang w:val="fr-FR" w:eastAsia="fr-FR"/>
        </w:rPr>
        <w:t xml:space="preserve"> the Common TA</w:t>
      </w:r>
      <w:r w:rsidR="00DC6F68" w:rsidRPr="00325104">
        <w:rPr>
          <w:lang w:val="fr-FR" w:eastAsia="fr-FR"/>
        </w:rPr>
        <w:t xml:space="preserve"> as </w:t>
      </w:r>
      <w:proofErr w:type="spellStart"/>
      <w:proofErr w:type="gramStart"/>
      <w:r w:rsidR="00DC6F68" w:rsidRPr="00325104">
        <w:rPr>
          <w:lang w:val="fr-FR" w:eastAsia="fr-FR"/>
        </w:rPr>
        <w:t>follows</w:t>
      </w:r>
      <w:proofErr w:type="spellEnd"/>
      <w:r w:rsidR="00DC6F68" w:rsidRPr="00325104">
        <w:rPr>
          <w:lang w:val="fr-FR" w:eastAsia="fr-FR"/>
        </w:rPr>
        <w:t>:</w:t>
      </w:r>
      <w:proofErr w:type="gramEnd"/>
    </w:p>
    <w:p w14:paraId="3BB42284" w14:textId="1203811E" w:rsidR="001B0F30" w:rsidRPr="00325104" w:rsidRDefault="002547C2" w:rsidP="00F958DA">
      <w:pPr>
        <w:ind w:left="567"/>
      </w:pPr>
      <m:oMathPara>
        <m:oMathParaPr>
          <m:jc m:val="left"/>
        </m:oMathParaPr>
        <m:oMath>
          <m:sSub>
            <m:sSubPr>
              <m:ctrlPr>
                <w:rPr>
                  <w:rFonts w:ascii="Cambria Math" w:hAnsi="Cambria Math"/>
                </w:rPr>
              </m:ctrlPr>
            </m:sSubPr>
            <m:e>
              <m:r>
                <w:rPr>
                  <w:rFonts w:ascii="Cambria Math" w:hAnsi="Cambria Math"/>
                </w:rPr>
                <m:t>TA</m:t>
              </m:r>
            </m:e>
            <m:sub>
              <m:r>
                <w:rPr>
                  <w:rFonts w:ascii="Cambria Math" w:hAnsi="Cambria Math"/>
                </w:rPr>
                <m:t>common</m:t>
              </m:r>
            </m:sub>
          </m:sSub>
          <m:d>
            <m:dPr>
              <m:ctrlPr>
                <w:rPr>
                  <w:rFonts w:ascii="Cambria Math" w:hAnsi="Cambria Math"/>
                </w:rPr>
              </m:ctrlPr>
            </m:dPr>
            <m:e>
              <m:r>
                <w:rPr>
                  <w:rFonts w:ascii="Cambria Math" w:hAnsi="Cambria Math"/>
                </w:rPr>
                <m:t>t</m:t>
              </m:r>
            </m:e>
          </m:d>
          <m:r>
            <m:rPr>
              <m:sty m:val="p"/>
            </m:rPr>
            <w:rPr>
              <w:rFonts w:ascii="Cambria Math" w:hAnsi="Cambria Math"/>
            </w:rPr>
            <m:t>=TACommon+TACommonDrift∙(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epoch</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TACommonDriftVariation∙(</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epoch</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TACommonThirdOrder∙(</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epoch</m:t>
                  </m:r>
                </m:sub>
              </m:sSub>
              <m:r>
                <m:rPr>
                  <m:sty m:val="p"/>
                </m:rPr>
                <w:rPr>
                  <w:rFonts w:ascii="Cambria Math" w:hAnsi="Cambria Math"/>
                </w:rPr>
                <m:t>)</m:t>
              </m:r>
            </m:e>
            <m:sup>
              <m:r>
                <m:rPr>
                  <m:sty m:val="p"/>
                </m:rPr>
                <w:rPr>
                  <w:rFonts w:ascii="Cambria Math" w:hAnsi="Cambria Math"/>
                </w:rPr>
                <m:t>3</m:t>
              </m:r>
            </m:sup>
          </m:sSup>
        </m:oMath>
      </m:oMathPara>
    </w:p>
    <w:p w14:paraId="089CE924" w14:textId="77777777" w:rsidR="001B0F30" w:rsidRPr="00325104" w:rsidRDefault="001B0F30" w:rsidP="00F958DA">
      <w:pPr>
        <w:ind w:left="567"/>
      </w:pPr>
      <w:r w:rsidRPr="00325104">
        <w:t>where:</w:t>
      </w:r>
    </w:p>
    <w:p w14:paraId="06A8ACA0" w14:textId="41B2BD8B" w:rsidR="001B0F30" w:rsidRPr="00325104" w:rsidRDefault="001B0F30" w:rsidP="00F958DA">
      <w:pPr>
        <w:ind w:left="567"/>
      </w:pPr>
      <m:oMath>
        <m:r>
          <w:rPr>
            <w:rFonts w:ascii="Cambria Math" w:hAnsi="Cambria Math"/>
          </w:rPr>
          <m:t>t</m:t>
        </m:r>
      </m:oMath>
      <w:r w:rsidRPr="00325104">
        <w:t xml:space="preserve"> is the time the </w:t>
      </w:r>
      <w:r w:rsidR="0028238B">
        <w:t xml:space="preserve">transmitted UL </w:t>
      </w:r>
      <w:r w:rsidRPr="00325104">
        <w:t>signal passes the satellite</w:t>
      </w:r>
    </w:p>
    <w:p w14:paraId="0FF31F7D" w14:textId="63F2F645" w:rsidR="001B0F30" w:rsidRPr="00325104" w:rsidRDefault="002547C2" w:rsidP="00F958DA">
      <w:pPr>
        <w:ind w:left="567"/>
      </w:pPr>
      <m:oMath>
        <m:sSub>
          <m:sSubPr>
            <m:ctrlPr>
              <w:rPr>
                <w:rFonts w:ascii="Cambria Math" w:hAnsi="Cambria Math"/>
                <w:i/>
                <w:iCs/>
              </w:rPr>
            </m:ctrlPr>
          </m:sSubPr>
          <m:e>
            <m:r>
              <w:rPr>
                <w:rFonts w:ascii="Cambria Math" w:hAnsi="Cambria Math"/>
              </w:rPr>
              <m:t>T</m:t>
            </m:r>
          </m:e>
          <m:sub>
            <m:r>
              <w:rPr>
                <w:rFonts w:ascii="Cambria Math" w:hAnsi="Cambria Math"/>
              </w:rPr>
              <m:t>epoch</m:t>
            </m:r>
          </m:sub>
        </m:sSub>
      </m:oMath>
      <w:r w:rsidR="001B0F30" w:rsidRPr="00325104">
        <w:t xml:space="preserve"> is the </w:t>
      </w:r>
      <w:r w:rsidR="00D95EB1" w:rsidRPr="00325104">
        <w:t xml:space="preserve">(implicit) </w:t>
      </w:r>
      <w:r w:rsidR="001B0F30" w:rsidRPr="00325104">
        <w:t xml:space="preserve">epoch time of the common </w:t>
      </w:r>
      <w:r w:rsidR="00D95EB1" w:rsidRPr="00325104">
        <w:t xml:space="preserve">TA (see section </w:t>
      </w:r>
      <w:r w:rsidR="00D95EB1" w:rsidRPr="00325104">
        <w:fldChar w:fldCharType="begin"/>
      </w:r>
      <w:r w:rsidR="00D95EB1" w:rsidRPr="00325104">
        <w:instrText xml:space="preserve"> REF _Ref87028950 \r \h </w:instrText>
      </w:r>
      <w:r w:rsidR="007F6432" w:rsidRPr="00325104">
        <w:instrText xml:space="preserve"> \* MERGEFORMAT </w:instrText>
      </w:r>
      <w:r w:rsidR="00D95EB1" w:rsidRPr="00325104">
        <w:fldChar w:fldCharType="separate"/>
      </w:r>
      <w:r w:rsidR="00B7516F">
        <w:t>4</w:t>
      </w:r>
      <w:r w:rsidR="00D95EB1" w:rsidRPr="00325104">
        <w:fldChar w:fldCharType="end"/>
      </w:r>
      <w:r w:rsidR="00D95EB1" w:rsidRPr="00325104">
        <w:t>)</w:t>
      </w:r>
    </w:p>
    <w:p w14:paraId="7D0BBC13" w14:textId="12145338" w:rsidR="001B0F30" w:rsidRPr="00325104" w:rsidRDefault="00DA2E7A" w:rsidP="00F958DA">
      <w:pPr>
        <w:ind w:left="567"/>
      </w:pPr>
      <w:r w:rsidRPr="00325104">
        <w:t xml:space="preserve">TACommon </w:t>
      </w:r>
      <w:r w:rsidR="001B0F30" w:rsidRPr="00325104">
        <w:t xml:space="preserve">is the common </w:t>
      </w:r>
      <w:r w:rsidR="00F958DA" w:rsidRPr="00325104">
        <w:t>TA</w:t>
      </w:r>
      <w:r w:rsidR="001B0F30" w:rsidRPr="00325104">
        <w:t xml:space="preserve"> at </w:t>
      </w:r>
      <w:r w:rsidRPr="00325104">
        <w:t xml:space="preserve">epoch </w:t>
      </w:r>
      <w:r w:rsidR="001B0F30" w:rsidRPr="00325104">
        <w:t xml:space="preserve">time </w:t>
      </w:r>
    </w:p>
    <w:p w14:paraId="463B118C" w14:textId="1CCBA33F" w:rsidR="001B0F30" w:rsidRPr="00325104" w:rsidRDefault="00DA2E7A" w:rsidP="00F958DA">
      <w:pPr>
        <w:ind w:left="567"/>
      </w:pPr>
      <w:r w:rsidRPr="00325104">
        <w:t xml:space="preserve">TACommonDrift </w:t>
      </w:r>
      <w:r w:rsidR="001B0F30" w:rsidRPr="00325104">
        <w:t xml:space="preserve">is the common </w:t>
      </w:r>
      <w:r w:rsidRPr="00325104">
        <w:t xml:space="preserve">TA </w:t>
      </w:r>
      <w:r w:rsidR="001B0F30" w:rsidRPr="00325104">
        <w:t>drift rate</w:t>
      </w:r>
    </w:p>
    <w:p w14:paraId="631D1062" w14:textId="5FA1713E" w:rsidR="001B0F30" w:rsidRPr="00325104" w:rsidRDefault="00DA2E7A" w:rsidP="00F958DA">
      <w:pPr>
        <w:ind w:left="567"/>
      </w:pPr>
      <w:r w:rsidRPr="00325104">
        <w:lastRenderedPageBreak/>
        <w:t xml:space="preserve">TACommonDriftVariation </w:t>
      </w:r>
      <w:r w:rsidR="001B0F30" w:rsidRPr="00325104">
        <w:t xml:space="preserve">is the common </w:t>
      </w:r>
      <w:r w:rsidRPr="00325104">
        <w:t xml:space="preserve">TA </w:t>
      </w:r>
      <w:r w:rsidR="001B0F30" w:rsidRPr="00325104">
        <w:t>drift rate variation</w:t>
      </w:r>
    </w:p>
    <w:p w14:paraId="6D0A6859" w14:textId="20D88BA7" w:rsidR="001B0F30" w:rsidRPr="00325104" w:rsidRDefault="00DA2E7A" w:rsidP="00F958DA">
      <w:pPr>
        <w:ind w:left="567"/>
      </w:pPr>
      <w:r w:rsidRPr="00325104">
        <w:t xml:space="preserve">TACommonThirdOrder </w:t>
      </w:r>
      <w:r w:rsidR="001B0F30" w:rsidRPr="00325104">
        <w:t xml:space="preserve">is the common </w:t>
      </w:r>
      <w:r w:rsidRPr="00325104">
        <w:t xml:space="preserve">TA </w:t>
      </w:r>
      <w:r w:rsidR="001B0F30" w:rsidRPr="00325104">
        <w:t>3</w:t>
      </w:r>
      <w:r w:rsidR="001B0F30" w:rsidRPr="00325104">
        <w:rPr>
          <w:vertAlign w:val="superscript"/>
        </w:rPr>
        <w:t>rd</w:t>
      </w:r>
      <w:r w:rsidR="001B0F30" w:rsidRPr="00325104">
        <w:t xml:space="preserve"> order term</w:t>
      </w:r>
    </w:p>
    <w:p w14:paraId="68AB27B3" w14:textId="5F77CC26" w:rsidR="00DC6F68" w:rsidRPr="00325104" w:rsidRDefault="00C91DBB" w:rsidP="00B53567">
      <w:pPr>
        <w:pStyle w:val="Proposal"/>
        <w:rPr>
          <w:lang w:val="fr-FR" w:eastAsia="fr-FR"/>
        </w:rPr>
      </w:pPr>
      <w:bookmarkStart w:id="14" w:name="_Toc87035878"/>
      <w:r w:rsidRPr="00325104">
        <w:t>Based on the signaled Common TA parameters, the UE calculates the Common TA as follows:</w:t>
      </w:r>
      <w:r w:rsidRPr="00325104">
        <w:br/>
      </w:r>
      <w:r w:rsidR="006F1ABD" w:rsidRPr="00325104">
        <w:t>TA</w:t>
      </w:r>
      <w:r w:rsidRPr="00325104">
        <w:rPr>
          <w:vertAlign w:val="subscript"/>
        </w:rPr>
        <w:t>common</w:t>
      </w:r>
      <w:r w:rsidRPr="00325104">
        <w:t>(t)=TACommon</w:t>
      </w:r>
      <w:r w:rsidR="006F1ABD" w:rsidRPr="00325104">
        <w:t xml:space="preserve"> </w:t>
      </w:r>
      <w:r w:rsidRPr="00325104">
        <w:t>+</w:t>
      </w:r>
      <w:r w:rsidR="006F1ABD" w:rsidRPr="00325104">
        <w:t xml:space="preserve"> </w:t>
      </w:r>
      <w:r w:rsidR="001A4EC5" w:rsidRPr="00325104">
        <w:t>TACommonDrift</w:t>
      </w:r>
      <w:r w:rsidR="001A4EC5" w:rsidRPr="00325104">
        <w:rPr>
          <w:rFonts w:ascii="Cambria Math" w:hAnsi="Cambria Math"/>
        </w:rPr>
        <w:t>∙</w:t>
      </w:r>
      <w:r w:rsidRPr="00325104">
        <w:t>(t-T</w:t>
      </w:r>
      <w:r w:rsidRPr="00325104">
        <w:rPr>
          <w:vertAlign w:val="subscript"/>
        </w:rPr>
        <w:t>epoch</w:t>
      </w:r>
      <w:r w:rsidRPr="00325104">
        <w:t>)</w:t>
      </w:r>
      <w:r w:rsidR="006F1ABD" w:rsidRPr="00325104">
        <w:t xml:space="preserve"> </w:t>
      </w:r>
      <w:r w:rsidRPr="00325104">
        <w:t>+</w:t>
      </w:r>
      <w:r w:rsidR="00F958DA" w:rsidRPr="00325104">
        <w:br/>
      </w:r>
      <w:r w:rsidR="001A4EC5" w:rsidRPr="00325104">
        <w:t>TACommonDriftVariation</w:t>
      </w:r>
      <w:r w:rsidR="00186BD0" w:rsidRPr="00325104">
        <w:rPr>
          <w:rFonts w:ascii="Cambria Math" w:hAnsi="Cambria Math"/>
        </w:rPr>
        <w:t>∙</w:t>
      </w:r>
      <w:r w:rsidR="00076BF2" w:rsidRPr="00325104">
        <w:t>(t-T</w:t>
      </w:r>
      <w:r w:rsidR="00076BF2" w:rsidRPr="00325104">
        <w:rPr>
          <w:vertAlign w:val="subscript"/>
        </w:rPr>
        <w:t>epoch</w:t>
      </w:r>
      <w:r w:rsidR="00076BF2" w:rsidRPr="00325104">
        <w:t>)</w:t>
      </w:r>
      <w:r w:rsidRPr="00325104">
        <w:rPr>
          <w:vertAlign w:val="superscript"/>
        </w:rPr>
        <w:t>2</w:t>
      </w:r>
      <w:r w:rsidRPr="00325104">
        <w:t xml:space="preserve"> +</w:t>
      </w:r>
      <w:r w:rsidR="00186BD0" w:rsidRPr="00325104">
        <w:t xml:space="preserve"> </w:t>
      </w:r>
      <w:r w:rsidRPr="00325104">
        <w:t>TACommonThirdOrder</w:t>
      </w:r>
      <w:r w:rsidR="00186BD0" w:rsidRPr="00325104">
        <w:rPr>
          <w:rFonts w:ascii="Cambria Math" w:hAnsi="Cambria Math"/>
        </w:rPr>
        <w:t>∙</w:t>
      </w:r>
      <w:r w:rsidR="00186BD0" w:rsidRPr="00325104">
        <w:t>(t-T</w:t>
      </w:r>
      <w:r w:rsidR="00186BD0" w:rsidRPr="00325104">
        <w:rPr>
          <w:vertAlign w:val="subscript"/>
        </w:rPr>
        <w:t>epoch</w:t>
      </w:r>
      <w:r w:rsidR="00186BD0" w:rsidRPr="00325104">
        <w:t>)</w:t>
      </w:r>
      <w:r w:rsidR="00186BD0" w:rsidRPr="00325104">
        <w:rPr>
          <w:vertAlign w:val="superscript"/>
        </w:rPr>
        <w:t>3</w:t>
      </w:r>
      <w:r w:rsidR="00F958DA" w:rsidRPr="00325104">
        <w:br/>
      </w:r>
      <w:r w:rsidRPr="00325104">
        <w:t>where:</w:t>
      </w:r>
      <w:r w:rsidR="00F958DA" w:rsidRPr="00325104">
        <w:br/>
      </w:r>
      <w:r w:rsidRPr="00325104">
        <w:t xml:space="preserve">t is the time the </w:t>
      </w:r>
      <w:r w:rsidR="00F958DA" w:rsidRPr="00325104">
        <w:t xml:space="preserve">UL </w:t>
      </w:r>
      <w:r w:rsidRPr="00325104">
        <w:t>signal passes the satellite</w:t>
      </w:r>
      <w:r w:rsidR="00B06D44" w:rsidRPr="00325104">
        <w:t>;</w:t>
      </w:r>
      <w:r w:rsidR="00F958DA" w:rsidRPr="00325104">
        <w:br/>
      </w:r>
      <w:r w:rsidRPr="00325104">
        <w:t>T</w:t>
      </w:r>
      <w:r w:rsidRPr="00325104">
        <w:rPr>
          <w:vertAlign w:val="subscript"/>
        </w:rPr>
        <w:t>epoch</w:t>
      </w:r>
      <w:r w:rsidRPr="00325104">
        <w:t xml:space="preserve"> is the (implicit) epoch time of the common TA</w:t>
      </w:r>
      <w:r w:rsidR="00F958DA" w:rsidRPr="00325104">
        <w:t xml:space="preserve"> parameters</w:t>
      </w:r>
      <w:r w:rsidR="00B06D44" w:rsidRPr="00325104">
        <w:t>;</w:t>
      </w:r>
      <w:r w:rsidR="00F958DA" w:rsidRPr="00325104">
        <w:br/>
      </w:r>
      <w:r w:rsidRPr="00325104">
        <w:t xml:space="preserve">TACommon is the common </w:t>
      </w:r>
      <w:r w:rsidR="00F958DA" w:rsidRPr="00325104">
        <w:t xml:space="preserve">TA </w:t>
      </w:r>
      <w:r w:rsidRPr="00325104">
        <w:t>at epoch time</w:t>
      </w:r>
      <w:r w:rsidR="00B06D44" w:rsidRPr="00325104">
        <w:t>;</w:t>
      </w:r>
      <w:r w:rsidR="00F958DA" w:rsidRPr="00325104">
        <w:br/>
      </w:r>
      <w:r w:rsidRPr="00325104">
        <w:t>TACommonDrift is the common TA drift rate</w:t>
      </w:r>
      <w:r w:rsidR="00B06D44" w:rsidRPr="00325104">
        <w:t>;</w:t>
      </w:r>
      <w:r w:rsidR="00F958DA" w:rsidRPr="00325104">
        <w:br/>
      </w:r>
      <w:r w:rsidRPr="00325104">
        <w:t>TACommonDriftVariation is the common TA drift rate variation</w:t>
      </w:r>
      <w:r w:rsidR="00B06D44" w:rsidRPr="00325104">
        <w:t>;</w:t>
      </w:r>
      <w:r w:rsidR="00F958DA" w:rsidRPr="00325104">
        <w:br/>
      </w:r>
      <w:r w:rsidRPr="00325104">
        <w:t>TACommonThirdOrder is the common TA 3rd order term</w:t>
      </w:r>
      <w:bookmarkEnd w:id="14"/>
    </w:p>
    <w:p w14:paraId="1820D684" w14:textId="19E1DDDE" w:rsidR="00313D36" w:rsidRDefault="00313D36" w:rsidP="00313D36">
      <w:pPr>
        <w:pStyle w:val="Heading5"/>
      </w:pPr>
      <w:bookmarkStart w:id="15" w:name="_Ref79053041"/>
      <w:r>
        <w:t>Granularity of common TA</w:t>
      </w:r>
      <w:bookmarkEnd w:id="15"/>
      <w:r w:rsidR="00F643E7">
        <w:t xml:space="preserve"> </w:t>
      </w:r>
      <w:r w:rsidR="007E6BF7">
        <w:t>parameters</w:t>
      </w:r>
    </w:p>
    <w:p w14:paraId="191BD7DD" w14:textId="5792F2B6" w:rsidR="00A83B0B" w:rsidRPr="00B4455E" w:rsidRDefault="00A83B0B" w:rsidP="007C5186">
      <w:r w:rsidRPr="00B4455E">
        <w:rPr>
          <w:lang w:eastAsia="ja-JP"/>
        </w:rPr>
        <w:t>The granularity of</w:t>
      </w:r>
      <w:r w:rsidR="004872B3" w:rsidRPr="00B4455E">
        <w:rPr>
          <w:lang w:eastAsia="ja-JP"/>
        </w:rPr>
        <w:t xml:space="preserve"> the signaled </w:t>
      </w:r>
      <w:r w:rsidR="009361FA" w:rsidRPr="00B4455E">
        <w:rPr>
          <w:lang w:eastAsia="ja-JP"/>
        </w:rPr>
        <w:t xml:space="preserve">Common TA </w:t>
      </w:r>
      <w:r w:rsidR="004872B3" w:rsidRPr="00B4455E">
        <w:rPr>
          <w:lang w:eastAsia="ja-JP"/>
        </w:rPr>
        <w:t>parameters</w:t>
      </w:r>
      <w:r w:rsidR="00051BCD" w:rsidRPr="00B4455E">
        <w:rPr>
          <w:lang w:eastAsia="ja-JP"/>
        </w:rPr>
        <w:t xml:space="preserve">, </w:t>
      </w:r>
      <w:proofErr w:type="spellStart"/>
      <w:r w:rsidR="002F6E93" w:rsidRPr="00B4455E">
        <w:rPr>
          <w:lang w:val="fr-FR" w:eastAsia="fr-FR"/>
        </w:rPr>
        <w:t>TACommon</w:t>
      </w:r>
      <w:proofErr w:type="spellEnd"/>
      <w:r w:rsidR="002F6E93" w:rsidRPr="00B4455E">
        <w:rPr>
          <w:lang w:val="fr-FR" w:eastAsia="fr-FR"/>
        </w:rPr>
        <w:t xml:space="preserve">, </w:t>
      </w:r>
      <w:proofErr w:type="spellStart"/>
      <w:r w:rsidR="002F6E93" w:rsidRPr="00B4455E">
        <w:rPr>
          <w:lang w:val="fr-FR" w:eastAsia="fr-FR"/>
        </w:rPr>
        <w:t>TACommonDrift</w:t>
      </w:r>
      <w:proofErr w:type="spellEnd"/>
      <w:r w:rsidR="00911962" w:rsidRPr="00B4455E">
        <w:rPr>
          <w:lang w:val="fr-FR" w:eastAsia="fr-FR"/>
        </w:rPr>
        <w:t xml:space="preserve">, </w:t>
      </w:r>
      <w:proofErr w:type="spellStart"/>
      <w:r w:rsidR="002F6E93" w:rsidRPr="00B4455E">
        <w:rPr>
          <w:lang w:val="fr-FR" w:eastAsia="fr-FR"/>
        </w:rPr>
        <w:t>TACommonDriftVariation</w:t>
      </w:r>
      <w:proofErr w:type="spellEnd"/>
      <w:r w:rsidR="002F6E93" w:rsidRPr="00B4455E">
        <w:rPr>
          <w:iCs/>
        </w:rPr>
        <w:t xml:space="preserve"> </w:t>
      </w:r>
      <w:r w:rsidR="001C5A82" w:rsidRPr="00B4455E">
        <w:rPr>
          <w:iCs/>
        </w:rPr>
        <w:t xml:space="preserve">and </w:t>
      </w:r>
      <w:r w:rsidR="002F6E93" w:rsidRPr="00B4455E">
        <w:rPr>
          <w:iCs/>
        </w:rPr>
        <w:t xml:space="preserve">(if agreed) </w:t>
      </w:r>
      <w:proofErr w:type="spellStart"/>
      <w:r w:rsidR="002F6E93" w:rsidRPr="00B4455E">
        <w:rPr>
          <w:lang w:val="fr-FR" w:eastAsia="fr-FR"/>
        </w:rPr>
        <w:t>TACommon</w:t>
      </w:r>
      <w:r w:rsidR="002F6E93" w:rsidRPr="00971D51">
        <w:rPr>
          <w:lang w:val="fr-FR" w:eastAsia="fr-FR"/>
        </w:rPr>
        <w:t>ThirdOrde</w:t>
      </w:r>
      <w:r w:rsidR="002F6E93" w:rsidRPr="00B4455E">
        <w:rPr>
          <w:lang w:val="fr-FR" w:eastAsia="fr-FR"/>
        </w:rPr>
        <w:t>r</w:t>
      </w:r>
      <w:proofErr w:type="spellEnd"/>
      <w:r w:rsidR="002F6E93" w:rsidRPr="00B4455E">
        <w:rPr>
          <w:lang w:val="fr-FR" w:eastAsia="fr-FR"/>
        </w:rPr>
        <w:t xml:space="preserve"> </w:t>
      </w:r>
      <w:r w:rsidRPr="00B4455E">
        <w:t>will impact the UE transmit timing</w:t>
      </w:r>
      <w:r w:rsidRPr="00B4455E">
        <w:rPr>
          <w:lang w:eastAsia="ja-JP"/>
        </w:rPr>
        <w:t xml:space="preserve"> error</w:t>
      </w:r>
      <w:r w:rsidRPr="00B4455E">
        <w:t xml:space="preserve"> and thereby the timing error of the signal received by the gNB. The accuracy requirements for UE transmit timing are not yet defined but the design target should be that the total timing </w:t>
      </w:r>
      <w:r w:rsidRPr="00B4464D">
        <w:t>errror</w:t>
      </w:r>
      <w:r w:rsidRPr="00B4455E">
        <w:t xml:space="preserve">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sidRPr="00B4455E">
        <w:t xml:space="preserve">more </w:t>
      </w:r>
      <w:r w:rsidRPr="00B4455E">
        <w:t>feasible requirements on these error sou</w:t>
      </w:r>
      <w:r w:rsidR="00091663" w:rsidRPr="00B4455E">
        <w:t>r</w:t>
      </w:r>
      <w:r w:rsidRPr="00B4455E">
        <w:t xml:space="preserve">ces, the quantization error of common TA should preferably consume only a small part of the total error budget. </w:t>
      </w:r>
    </w:p>
    <w:p w14:paraId="723BB796" w14:textId="485694DC" w:rsidR="00923D63" w:rsidRPr="00B4455E" w:rsidRDefault="00911962" w:rsidP="007C5186">
      <w:proofErr w:type="spellStart"/>
      <w:r w:rsidRPr="00B4455E">
        <w:rPr>
          <w:lang w:val="fr-FR" w:eastAsia="fr-FR"/>
        </w:rPr>
        <w:t>TACommon</w:t>
      </w:r>
      <w:proofErr w:type="spellEnd"/>
      <w:r w:rsidRPr="00B4455E">
        <w:t xml:space="preserve"> </w:t>
      </w:r>
      <w:r w:rsidR="00D37962" w:rsidRPr="00B4455E">
        <w:t>should</w:t>
      </w:r>
      <w:r w:rsidR="00DC6693" w:rsidRPr="00B4455E">
        <w:t xml:space="preserve"> be broadcast with granularity </w:t>
      </w:r>
      <m:oMath>
        <m:r>
          <w:rPr>
            <w:rFonts w:ascii="Cambria Math" w:hAnsi="Cambria Math"/>
          </w:rPr>
          <m:t>(</m:t>
        </m:r>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oMath>
      <w:r w:rsidR="009361FA" w:rsidRPr="00B4455E">
        <w:t xml:space="preserve">, where µ is the highest allowed UL numerology supported for data for the given Frequency Range </w:t>
      </w:r>
      <w:r w:rsidR="006771A3" w:rsidRPr="00B4455E">
        <w:t>(i</w:t>
      </w:r>
      <w:r w:rsidR="00BA6476" w:rsidRPr="00B4455E">
        <w:t xml:space="preserve">.e., </w:t>
      </w:r>
      <w:r w:rsidR="007E6D55" w:rsidRPr="00B4455E">
        <w:t>µ=</w:t>
      </w:r>
      <w:r w:rsidR="00BA6476" w:rsidRPr="00B4455E">
        <w:t xml:space="preserve">2 for FR1 and </w:t>
      </w:r>
      <w:r w:rsidR="007E6D55" w:rsidRPr="00B4455E">
        <w:t>µ=</w:t>
      </w:r>
      <w:r w:rsidR="00BA6476" w:rsidRPr="00B4455E">
        <w:t xml:space="preserve">3 </w:t>
      </w:r>
      <w:proofErr w:type="gramStart"/>
      <w:r w:rsidR="00BA6476" w:rsidRPr="00B4455E">
        <w:t>for  FR</w:t>
      </w:r>
      <w:proofErr w:type="gramEnd"/>
      <w:r w:rsidR="00BA6476" w:rsidRPr="00B4455E">
        <w:t xml:space="preserve">2) </w:t>
      </w:r>
      <w:r w:rsidR="00D37962" w:rsidRPr="00B4455E">
        <w:t xml:space="preserve">to match the </w:t>
      </w:r>
      <w:r w:rsidR="008F3BC3" w:rsidRPr="00B4455E">
        <w:t>agreed</w:t>
      </w:r>
      <w:r w:rsidR="00D37962" w:rsidRPr="00B4455E">
        <w:t xml:space="preserve"> granularity of </w:t>
      </w:r>
      <w:r w:rsidR="005C40B6" w:rsidRPr="00B4455E">
        <w:t>the applied Common TA</w:t>
      </w:r>
      <w:r w:rsidR="003D5227" w:rsidRPr="00B4455E">
        <w:t>.</w:t>
      </w:r>
      <w:r w:rsidR="00DC6693" w:rsidRPr="00B4455E">
        <w:t xml:space="preserve"> The maximum </w:t>
      </w:r>
      <w:r w:rsidR="00F9553C" w:rsidRPr="00B4455E">
        <w:t>RTT</w:t>
      </w:r>
      <w:r w:rsidR="00DC6693" w:rsidRPr="00B4455E">
        <w:t xml:space="preserve"> between gateway and satellite is 271 ms for a GEO satellite </w:t>
      </w:r>
      <w:r w:rsidR="00DC6693" w:rsidRPr="00B4455E">
        <w:fldChar w:fldCharType="begin"/>
      </w:r>
      <w:r w:rsidR="00DC6693" w:rsidRPr="00B4455E">
        <w:instrText xml:space="preserve"> REF _Ref61790423 \r \h </w:instrText>
      </w:r>
      <w:r w:rsidR="00B4455E">
        <w:instrText xml:space="preserve"> \* MERGEFORMAT </w:instrText>
      </w:r>
      <w:r w:rsidR="00DC6693" w:rsidRPr="00B4455E">
        <w:fldChar w:fldCharType="separate"/>
      </w:r>
      <w:r w:rsidR="00B7516F">
        <w:t>[3]</w:t>
      </w:r>
      <w:r w:rsidR="00DC6693" w:rsidRPr="00B4455E">
        <w:fldChar w:fldCharType="end"/>
      </w:r>
      <w:r w:rsidR="00DC6693" w:rsidRPr="00B4455E">
        <w:t xml:space="preserve">. This means that the </w:t>
      </w:r>
      <w:r w:rsidR="00797161" w:rsidRPr="00B4455E">
        <w:t xml:space="preserve">total range of </w:t>
      </w:r>
      <w:proofErr w:type="spellStart"/>
      <w:r w:rsidR="00844834" w:rsidRPr="00B4455E">
        <w:rPr>
          <w:lang w:val="fr-FR" w:eastAsia="fr-FR"/>
        </w:rPr>
        <w:t>TACommon</w:t>
      </w:r>
      <w:proofErr w:type="spellEnd"/>
      <w:r w:rsidR="00797161" w:rsidRPr="00B4455E">
        <w:t xml:space="preserve"> of 0-271 </w:t>
      </w:r>
      <w:proofErr w:type="spellStart"/>
      <w:r w:rsidR="00797161" w:rsidRPr="00B4455E">
        <w:t>ms</w:t>
      </w:r>
      <w:proofErr w:type="spellEnd"/>
      <w:r w:rsidR="00797161" w:rsidRPr="00B4455E">
        <w:t xml:space="preserve"> can be signaled with granularity </w:t>
      </w:r>
      <m:oMath>
        <m:r>
          <w:rPr>
            <w:rFonts w:ascii="Cambria Math" w:hAnsi="Cambria Math"/>
          </w:rPr>
          <m:t>(</m:t>
        </m:r>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oMath>
      <w:r w:rsidR="00797161" w:rsidRPr="00B4455E">
        <w:t xml:space="preserve"> using </w:t>
      </w:r>
      <w:r w:rsidR="00BF0665" w:rsidRPr="00B4455E">
        <w:t>2</w:t>
      </w:r>
      <w:r w:rsidR="00D87A40" w:rsidRPr="00B4455E">
        <w:t>5</w:t>
      </w:r>
      <w:r w:rsidR="00797161" w:rsidRPr="00B4455E">
        <w:t xml:space="preserve"> bits</w:t>
      </w:r>
      <w:r w:rsidR="00717EBE" w:rsidRPr="00B4455E">
        <w:t xml:space="preserve"> for FR1 and 26 bits for FR2</w:t>
      </w:r>
      <w:r w:rsidR="00797161" w:rsidRPr="00B4455E">
        <w:t>.</w:t>
      </w:r>
      <w:r w:rsidR="00717EBE" w:rsidRPr="00B4455E">
        <w:t xml:space="preserve"> For simplicity, the same </w:t>
      </w:r>
      <w:r w:rsidR="00044A44" w:rsidRPr="00B4455E">
        <w:t>granularity could be used regardless of the FR.</w:t>
      </w:r>
    </w:p>
    <w:p w14:paraId="45F85463" w14:textId="3F7142A7" w:rsidR="001C5A82" w:rsidRPr="00B4455E" w:rsidRDefault="001C5A82" w:rsidP="007C5186">
      <w:pPr>
        <w:pStyle w:val="Observation"/>
      </w:pPr>
      <w:bookmarkStart w:id="16" w:name="_Toc87035867"/>
      <w:r w:rsidRPr="00B4455E">
        <w:t>The common delay,</w:t>
      </w:r>
      <w:r w:rsidR="00ED04F8" w:rsidRPr="00B4455E">
        <w:rPr>
          <w:lang w:val="fr-FR" w:eastAsia="fr-FR"/>
        </w:rPr>
        <w:t xml:space="preserve"> </w:t>
      </w:r>
      <w:proofErr w:type="spellStart"/>
      <w:r w:rsidR="00ED04F8" w:rsidRPr="00B4455E">
        <w:rPr>
          <w:lang w:val="fr-FR" w:eastAsia="fr-FR"/>
        </w:rPr>
        <w:t>TACommon</w:t>
      </w:r>
      <w:proofErr w:type="spellEnd"/>
      <w:r w:rsidR="00ED04F8" w:rsidRPr="00B4455E">
        <w:rPr>
          <w:lang w:val="fr-FR" w:eastAsia="fr-FR"/>
        </w:rPr>
        <w:t xml:space="preserve">, </w:t>
      </w:r>
      <w:r w:rsidRPr="00B4455E">
        <w:t>can be signaled with granularity (64/2</w:t>
      </w:r>
      <w:r w:rsidR="00044A44" w:rsidRPr="00B4455E">
        <w:rPr>
          <w:vertAlign w:val="superscript"/>
        </w:rPr>
        <w:t>3</w:t>
      </w:r>
      <w:r w:rsidRPr="00B4455E">
        <w:t>)T</w:t>
      </w:r>
      <w:r w:rsidRPr="00B4455E">
        <w:rPr>
          <w:vertAlign w:val="subscript"/>
        </w:rPr>
        <w:t>c</w:t>
      </w:r>
      <w:r w:rsidRPr="00B4455E">
        <w:t xml:space="preserve"> using </w:t>
      </w:r>
      <w:r w:rsidR="004D1C22" w:rsidRPr="00B4455E">
        <w:t>26</w:t>
      </w:r>
      <w:r w:rsidRPr="00B4455E">
        <w:t xml:space="preserve"> bits.</w:t>
      </w:r>
      <w:bookmarkEnd w:id="16"/>
    </w:p>
    <w:p w14:paraId="5CDE5F2A" w14:textId="6B582868" w:rsidR="00FC48B6" w:rsidRPr="00B4455E" w:rsidRDefault="007F129F" w:rsidP="007C5186">
      <w:r w:rsidRPr="00B4455E">
        <w:t>Based on simulations is has been found that t</w:t>
      </w:r>
      <w:r w:rsidR="00BF0665" w:rsidRPr="00B4455E">
        <w:t xml:space="preserve">he common </w:t>
      </w:r>
      <w:r w:rsidR="005E74C5" w:rsidRPr="00B4455E">
        <w:t>TA</w:t>
      </w:r>
      <w:r w:rsidR="00BF0665" w:rsidRPr="00B4455E">
        <w:t xml:space="preserve"> drift rate</w:t>
      </w:r>
      <w:r w:rsidR="005E74C5" w:rsidRPr="00B4455E">
        <w:t>,</w:t>
      </w:r>
      <w:r w:rsidR="00BF0665" w:rsidRPr="00B4455E">
        <w:t xml:space="preserve"> </w:t>
      </w:r>
      <w:proofErr w:type="spellStart"/>
      <w:r w:rsidR="00EA14D6" w:rsidRPr="00B4455E">
        <w:rPr>
          <w:lang w:val="fr-FR" w:eastAsia="fr-FR"/>
        </w:rPr>
        <w:t>TACommonDrift</w:t>
      </w:r>
      <w:proofErr w:type="spellEnd"/>
      <w:r w:rsidR="005E74C5" w:rsidRPr="00B4455E">
        <w:rPr>
          <w:lang w:val="fr-FR" w:eastAsia="fr-FR"/>
        </w:rPr>
        <w:t>,</w:t>
      </w:r>
      <w:r w:rsidR="00EA14D6" w:rsidRPr="00B4455E">
        <w:t xml:space="preserve"> </w:t>
      </w:r>
      <w:r w:rsidR="00BF0665" w:rsidRPr="00B4455E">
        <w:t>can be in the range ±</w:t>
      </w:r>
      <w:r w:rsidR="005E74C5" w:rsidRPr="00B4455E">
        <w:t>50</w:t>
      </w:r>
      <w:r w:rsidR="00BF0665" w:rsidRPr="00B4455E">
        <w:t xml:space="preserve"> µs/s</w:t>
      </w:r>
      <w:r w:rsidRPr="00B4455E">
        <w:t>, t</w:t>
      </w:r>
      <w:r w:rsidR="00FC48B6" w:rsidRPr="00B4455E">
        <w:t xml:space="preserve">he common </w:t>
      </w:r>
      <w:r w:rsidR="005E74C5" w:rsidRPr="00B4455E">
        <w:t>TA</w:t>
      </w:r>
      <w:r w:rsidR="00FC48B6" w:rsidRPr="00B4455E">
        <w:t xml:space="preserve"> drift rate variation</w:t>
      </w:r>
      <w:r w:rsidR="005E74C5" w:rsidRPr="00B4455E">
        <w:t xml:space="preserve">, </w:t>
      </w:r>
      <w:proofErr w:type="spellStart"/>
      <w:r w:rsidR="005E74C5" w:rsidRPr="00B4455E">
        <w:rPr>
          <w:lang w:val="fr-FR" w:eastAsia="fr-FR"/>
        </w:rPr>
        <w:t>TACommonDriftVariation</w:t>
      </w:r>
      <w:proofErr w:type="spellEnd"/>
      <w:r w:rsidR="005E74C5" w:rsidRPr="00B4455E">
        <w:t xml:space="preserve">, </w:t>
      </w:r>
      <w:r w:rsidR="00FC48B6" w:rsidRPr="00B4455E">
        <w:t>can be in the range 0-</w:t>
      </w:r>
      <w:r w:rsidR="003D3BEA" w:rsidRPr="00B4455E">
        <w:t>1</w:t>
      </w:r>
      <w:r w:rsidR="00C87CDD" w:rsidRPr="00B4455E">
        <w:t>.</w:t>
      </w:r>
      <w:r w:rsidR="003D3BEA" w:rsidRPr="00B4455E">
        <w:t>2</w:t>
      </w:r>
      <w:r w:rsidR="00FC48B6" w:rsidRPr="00B4455E">
        <w:t xml:space="preserve"> µs/s</w:t>
      </w:r>
      <w:r w:rsidR="00FC48B6" w:rsidRPr="00B4455E">
        <w:rPr>
          <w:vertAlign w:val="superscript"/>
        </w:rPr>
        <w:t>2</w:t>
      </w:r>
      <w:r w:rsidR="00C87CDD" w:rsidRPr="00B4455E">
        <w:t xml:space="preserve"> and the 3rd order term</w:t>
      </w:r>
      <w:r w:rsidR="009E1044" w:rsidRPr="00B4455E">
        <w:t xml:space="preserve"> </w:t>
      </w:r>
      <w:proofErr w:type="spellStart"/>
      <w:r w:rsidR="009E1044" w:rsidRPr="00B4455E">
        <w:rPr>
          <w:lang w:val="fr-FR" w:eastAsia="fr-FR"/>
        </w:rPr>
        <w:t>TACommonThirdOrder</w:t>
      </w:r>
      <w:proofErr w:type="spellEnd"/>
      <w:r w:rsidR="00C87CDD" w:rsidRPr="00B4455E">
        <w:t xml:space="preserve"> can be in the range ±</w:t>
      </w:r>
      <w:r w:rsidRPr="00B4455E">
        <w:t>0</w:t>
      </w:r>
      <w:r w:rsidR="00C87CDD" w:rsidRPr="00B4455E">
        <w:t>.</w:t>
      </w:r>
      <w:r w:rsidRPr="00B4455E">
        <w:t>0</w:t>
      </w:r>
      <w:r w:rsidR="00311983" w:rsidRPr="00B4455E">
        <w:t>12</w:t>
      </w:r>
      <w:r w:rsidR="00C87CDD" w:rsidRPr="00B4455E">
        <w:t xml:space="preserve"> µs/s</w:t>
      </w:r>
      <w:r w:rsidRPr="00B4455E">
        <w:rPr>
          <w:vertAlign w:val="superscript"/>
        </w:rPr>
        <w:t>3</w:t>
      </w:r>
      <w:r w:rsidR="00FC48B6" w:rsidRPr="00B4455E">
        <w:t>. In section</w:t>
      </w:r>
      <w:r w:rsidRPr="00B4455E">
        <w:t xml:space="preserve"> </w:t>
      </w:r>
      <w:r w:rsidRPr="00B4455E">
        <w:fldChar w:fldCharType="begin"/>
      </w:r>
      <w:r w:rsidRPr="00B4455E">
        <w:instrText xml:space="preserve"> REF _Ref83904824 \r \h </w:instrText>
      </w:r>
      <w:r w:rsidR="00B4455E">
        <w:instrText xml:space="preserve"> \* MERGEFORMAT </w:instrText>
      </w:r>
      <w:r w:rsidRPr="00B4455E">
        <w:fldChar w:fldCharType="separate"/>
      </w:r>
      <w:r w:rsidR="00B7516F">
        <w:t>2.1.2.6.3</w:t>
      </w:r>
      <w:r w:rsidRPr="00B4455E">
        <w:fldChar w:fldCharType="end"/>
      </w:r>
      <w:r w:rsidR="00FC48B6" w:rsidRPr="00B4455E">
        <w:t xml:space="preserve"> it is shown that these parameters can be signaled with </w:t>
      </w:r>
      <w:r w:rsidRPr="00B4455E">
        <w:t xml:space="preserve">16, 15 and </w:t>
      </w:r>
      <w:r w:rsidR="00FC48B6" w:rsidRPr="00B4455E">
        <w:t>1</w:t>
      </w:r>
      <w:r w:rsidR="00091EDE" w:rsidRPr="00B4455E">
        <w:t>4</w:t>
      </w:r>
      <w:r w:rsidR="00FC48B6" w:rsidRPr="00B4455E">
        <w:t xml:space="preserve"> bits</w:t>
      </w:r>
      <w:r w:rsidRPr="00B4455E">
        <w:t>, respectively,</w:t>
      </w:r>
      <w:r w:rsidR="00FC48B6" w:rsidRPr="00B4455E">
        <w:t xml:space="preserve"> without significant accuracy losses.</w:t>
      </w:r>
    </w:p>
    <w:p w14:paraId="2103ADF1" w14:textId="297815E7" w:rsidR="007F129F" w:rsidRPr="00B4455E" w:rsidRDefault="007F129F" w:rsidP="007C5186">
      <w:pPr>
        <w:pStyle w:val="Observation"/>
      </w:pPr>
      <w:bookmarkStart w:id="17" w:name="_Toc87035868"/>
      <w:r w:rsidRPr="00B4455E">
        <w:t xml:space="preserve">The common </w:t>
      </w:r>
      <w:r w:rsidR="00A85CAC" w:rsidRPr="00B4455E">
        <w:t>TA</w:t>
      </w:r>
      <w:r w:rsidRPr="00B4455E">
        <w:t xml:space="preserve"> drift rate</w:t>
      </w:r>
      <w:r w:rsidR="00A85CAC" w:rsidRPr="00B4455E">
        <w:t xml:space="preserve"> </w:t>
      </w:r>
      <w:proofErr w:type="spellStart"/>
      <w:r w:rsidR="00A85CAC" w:rsidRPr="00B4455E">
        <w:rPr>
          <w:lang w:val="fr-FR" w:eastAsia="fr-FR"/>
        </w:rPr>
        <w:t>TACommonDrift</w:t>
      </w:r>
      <w:proofErr w:type="spellEnd"/>
      <w:r w:rsidRPr="00B4455E">
        <w:t xml:space="preserve">, the common </w:t>
      </w:r>
      <w:r w:rsidR="00A85CAC" w:rsidRPr="00B4455E">
        <w:t>TA</w:t>
      </w:r>
      <w:r w:rsidRPr="00B4455E">
        <w:t xml:space="preserve"> drift variation rate </w:t>
      </w:r>
      <w:proofErr w:type="spellStart"/>
      <w:r w:rsidR="001C79FD" w:rsidRPr="00B4455E">
        <w:rPr>
          <w:lang w:val="fr-FR" w:eastAsia="fr-FR"/>
        </w:rPr>
        <w:t>TACommonDriftVariation</w:t>
      </w:r>
      <w:proofErr w:type="spellEnd"/>
      <w:r w:rsidRPr="00B4455E">
        <w:t xml:space="preserve"> and the 3rd order term</w:t>
      </w:r>
      <w:r w:rsidR="001C79FD" w:rsidRPr="00B4455E">
        <w:t xml:space="preserve"> </w:t>
      </w:r>
      <w:proofErr w:type="spellStart"/>
      <w:r w:rsidR="001C79FD" w:rsidRPr="00B4455E">
        <w:rPr>
          <w:lang w:val="fr-FR" w:eastAsia="fr-FR"/>
        </w:rPr>
        <w:t>TACommonThirdOrder</w:t>
      </w:r>
      <w:proofErr w:type="spellEnd"/>
      <w:r w:rsidRPr="00B4455E">
        <w:t>, can be signaled with 16, 15 and 1</w:t>
      </w:r>
      <w:r w:rsidR="00091EDE" w:rsidRPr="00B4455E">
        <w:t>4</w:t>
      </w:r>
      <w:r w:rsidRPr="00B4455E">
        <w:t xml:space="preserve"> bits, respectively.</w:t>
      </w:r>
      <w:bookmarkEnd w:id="17"/>
    </w:p>
    <w:p w14:paraId="0947E82F" w14:textId="083CD392" w:rsidR="00D03143" w:rsidRPr="005930D0" w:rsidRDefault="00D03143" w:rsidP="00D03143">
      <w:pPr>
        <w:pStyle w:val="Heading4"/>
      </w:pPr>
      <w:bookmarkStart w:id="18" w:name="_Ref86775361"/>
      <w:r>
        <w:t>Simulations of TA estimation accuracy</w:t>
      </w:r>
      <w:bookmarkEnd w:id="18"/>
    </w:p>
    <w:p w14:paraId="695BFEB9" w14:textId="7CE0C2B8" w:rsidR="00D03143" w:rsidRDefault="00D03143" w:rsidP="007C5186">
      <w:r>
        <w:t>In this section, simulations of TA estimation accuracy are presented.</w:t>
      </w:r>
    </w:p>
    <w:p w14:paraId="559AF8BD" w14:textId="3EDB299E" w:rsidR="00885584" w:rsidRDefault="00C41CC8" w:rsidP="00885584">
      <w:pPr>
        <w:pStyle w:val="Heading5"/>
      </w:pPr>
      <w:r>
        <w:lastRenderedPageBreak/>
        <w:t>Simulation a</w:t>
      </w:r>
      <w:r w:rsidR="00885584">
        <w:t>ssumptions</w:t>
      </w:r>
    </w:p>
    <w:p w14:paraId="61950079" w14:textId="2F274719" w:rsidR="00720EDB" w:rsidRDefault="00720EDB" w:rsidP="007C5186">
      <w:r>
        <w:t xml:space="preserve">The simulator models </w:t>
      </w:r>
      <w:r w:rsidR="00885584">
        <w:t xml:space="preserve">and assumptions </w:t>
      </w:r>
      <w:r>
        <w:t xml:space="preserve">are summarized in </w:t>
      </w:r>
      <w:r>
        <w:fldChar w:fldCharType="begin"/>
      </w:r>
      <w:r>
        <w:instrText xml:space="preserve"> REF _Ref83846591 \h </w:instrText>
      </w:r>
      <w:r>
        <w:fldChar w:fldCharType="separate"/>
      </w:r>
      <w:r w:rsidR="00B7516F">
        <w:t xml:space="preserve">Table </w:t>
      </w:r>
      <w:r w:rsidR="00B7516F">
        <w:rPr>
          <w:noProof/>
        </w:rPr>
        <w:t>1</w:t>
      </w:r>
      <w:r>
        <w:fldChar w:fldCharType="end"/>
      </w:r>
      <w:r>
        <w:t>.</w:t>
      </w:r>
    </w:p>
    <w:p w14:paraId="5810840C" w14:textId="46ED7E2D" w:rsidR="00720EDB" w:rsidRDefault="00720EDB" w:rsidP="007C5186">
      <w:pPr>
        <w:pStyle w:val="Caption"/>
      </w:pPr>
      <w:bookmarkStart w:id="19" w:name="_Ref83846591"/>
      <w:r>
        <w:t xml:space="preserve">Table </w:t>
      </w:r>
      <w:fldSimple w:instr=" SEQ Table \* ARABIC ">
        <w:r w:rsidR="00B7516F">
          <w:rPr>
            <w:noProof/>
          </w:rPr>
          <w:t>1</w:t>
        </w:r>
      </w:fldSimple>
      <w:bookmarkEnd w:id="19"/>
      <w:r>
        <w:t>: Simulator models and parameters</w:t>
      </w:r>
    </w:p>
    <w:tbl>
      <w:tblPr>
        <w:tblStyle w:val="TableGrid"/>
        <w:tblW w:w="0" w:type="auto"/>
        <w:tblLook w:val="04A0" w:firstRow="1" w:lastRow="0" w:firstColumn="1" w:lastColumn="0" w:noHBand="0" w:noVBand="1"/>
      </w:tblPr>
      <w:tblGrid>
        <w:gridCol w:w="2405"/>
        <w:gridCol w:w="7224"/>
      </w:tblGrid>
      <w:tr w:rsidR="00720EDB" w14:paraId="13C694C7" w14:textId="77777777" w:rsidTr="009361FA">
        <w:tc>
          <w:tcPr>
            <w:tcW w:w="2405" w:type="dxa"/>
          </w:tcPr>
          <w:p w14:paraId="388866B4" w14:textId="17D8D288" w:rsidR="00720EDB" w:rsidRDefault="00720EDB" w:rsidP="006608B0">
            <w:pPr>
              <w:pStyle w:val="TAL"/>
              <w:keepNext w:val="0"/>
              <w:keepLines w:val="0"/>
            </w:pPr>
            <w:r>
              <w:t>Satellite orbit</w:t>
            </w:r>
            <w:r w:rsidR="00BD3A68">
              <w:tab/>
            </w:r>
          </w:p>
        </w:tc>
        <w:tc>
          <w:tcPr>
            <w:tcW w:w="7224" w:type="dxa"/>
          </w:tcPr>
          <w:p w14:paraId="63D8EB45" w14:textId="6F338D02" w:rsidR="00720EDB" w:rsidRDefault="00720EDB" w:rsidP="006608B0">
            <w:pPr>
              <w:pStyle w:val="TAL"/>
              <w:keepNext w:val="0"/>
              <w:keepLines w:val="0"/>
            </w:pPr>
            <w:r>
              <w:t>Satellite orbit data from Eutelsat is used. The satellite is in a low earth orbit (LEO) with approximately 537 km altitude. The data gives the satellite position and velocity with 1 second resolution. To get higher time resolution, interpolation is used.</w:t>
            </w:r>
          </w:p>
        </w:tc>
      </w:tr>
      <w:tr w:rsidR="00720EDB" w14:paraId="2C13A850" w14:textId="77777777" w:rsidTr="009361FA">
        <w:tc>
          <w:tcPr>
            <w:tcW w:w="2405" w:type="dxa"/>
          </w:tcPr>
          <w:p w14:paraId="4446608C" w14:textId="3F99CF76" w:rsidR="00720EDB" w:rsidRPr="00752AB4" w:rsidRDefault="00720EDB" w:rsidP="006608B0">
            <w:pPr>
              <w:pStyle w:val="TAL"/>
              <w:keepNext w:val="0"/>
              <w:keepLines w:val="0"/>
              <w:rPr>
                <w:lang w:val="sv-SE"/>
              </w:rPr>
            </w:pPr>
            <w:r>
              <w:t>Satellite ephemeris inaccuracy</w:t>
            </w:r>
          </w:p>
        </w:tc>
        <w:tc>
          <w:tcPr>
            <w:tcW w:w="7224" w:type="dxa"/>
          </w:tcPr>
          <w:p w14:paraId="2414980C" w14:textId="77777777" w:rsidR="00EE70C6" w:rsidRDefault="00720EDB" w:rsidP="006608B0">
            <w:pPr>
              <w:pStyle w:val="TAL"/>
              <w:keepNext w:val="0"/>
              <w:keepLines w:val="0"/>
            </w:pPr>
            <w:r w:rsidRPr="00E550BB">
              <w:t xml:space="preserve">Satellite orbit determination is performed in the NTN control center (NCC). Orbit determination is the process of determining the past and present satellite orbit based on measurements of satellite </w:t>
            </w:r>
            <w:r w:rsidRPr="00DF16D7">
              <w:t xml:space="preserve">position and velocity. </w:t>
            </w:r>
            <w:r w:rsidRPr="00E550BB">
              <w:t xml:space="preserve">Satellite orbit prediction is also performed in the NCC. Orbit prediction is the process of predicting the future satellite position and velocity based </w:t>
            </w:r>
            <w:r w:rsidRPr="00DF16D7">
              <w:t xml:space="preserve">on the </w:t>
            </w:r>
            <w:r w:rsidR="00142924">
              <w:t xml:space="preserve">input </w:t>
            </w:r>
            <w:r w:rsidRPr="00DF16D7">
              <w:t xml:space="preserve">from the orbit determination step. The </w:t>
            </w:r>
            <w:r w:rsidRPr="00C82E66">
              <w:t>inaccuracy of the orbit prediction in the NCC resu</w:t>
            </w:r>
            <w:r w:rsidR="00C82E66">
              <w:t>l</w:t>
            </w:r>
            <w:r w:rsidRPr="00C82E66">
              <w:t>ts in a gradually increasing ep</w:t>
            </w:r>
            <w:r w:rsidRPr="00142924">
              <w:t>hem</w:t>
            </w:r>
            <w:r w:rsidRPr="00C41CC8">
              <w:t>eris error the more time that has passed since the last orbit determination.</w:t>
            </w:r>
          </w:p>
          <w:p w14:paraId="1C505019" w14:textId="47440313" w:rsidR="00E550BB" w:rsidRDefault="00720EDB" w:rsidP="006608B0">
            <w:pPr>
              <w:pStyle w:val="TAL"/>
              <w:keepNext w:val="0"/>
              <w:keepLines w:val="0"/>
            </w:pPr>
            <w:r w:rsidRPr="00C41CC8">
              <w:t>The high-precision orbit prediction algo</w:t>
            </w:r>
            <w:r w:rsidRPr="00E550BB">
              <w:t xml:space="preserve">rithms typically used for this are not implemented in the simulator. Instead, a </w:t>
            </w:r>
            <w:r w:rsidR="00EE70C6">
              <w:t xml:space="preserve">fixed </w:t>
            </w:r>
            <w:r w:rsidRPr="00E550BB">
              <w:t xml:space="preserve">error model based on the results in </w:t>
            </w:r>
            <w:r w:rsidRPr="00E550BB">
              <w:fldChar w:fldCharType="begin"/>
            </w:r>
            <w:r w:rsidRPr="00E550BB">
              <w:instrText xml:space="preserve"> REF _Ref83838835 \r \h  \* MERGEFORMAT </w:instrText>
            </w:r>
            <w:r w:rsidRPr="00E550BB">
              <w:fldChar w:fldCharType="separate"/>
            </w:r>
            <w:r w:rsidR="00B7516F">
              <w:t>[10]</w:t>
            </w:r>
            <w:r w:rsidRPr="00E550BB">
              <w:fldChar w:fldCharType="end"/>
            </w:r>
            <w:r w:rsidRPr="00E550BB">
              <w:t xml:space="preserve"> is used.</w:t>
            </w:r>
            <w:r w:rsidR="00EE70C6">
              <w:t xml:space="preserve"> It is assumed that orbit determination is performed every 5 minutes.Since this is a worst-case analysis, it is assumed that the orbit determination is always 5 minutes old, i.e., t</w:t>
            </w:r>
            <w:r w:rsidR="00C82E66">
              <w:t xml:space="preserve">he max value of the position and velocity error magnitude for the ”typical” orbit determination case </w:t>
            </w:r>
            <w:r w:rsidR="00EE70C6">
              <w:t xml:space="preserve">after 5 minutes of orbit prediction </w:t>
            </w:r>
            <w:r w:rsidR="00C82E66">
              <w:t xml:space="preserve">is </w:t>
            </w:r>
            <w:r w:rsidR="00EE70C6">
              <w:t xml:space="preserve">(see </w:t>
            </w:r>
            <w:r w:rsidR="00EE70C6" w:rsidRPr="000A0A33">
              <w:t xml:space="preserve">table 6 in </w:t>
            </w:r>
            <w:r w:rsidR="00EE70C6" w:rsidRPr="00E550BB">
              <w:fldChar w:fldCharType="begin"/>
            </w:r>
            <w:r w:rsidR="00EE70C6" w:rsidRPr="00E550BB">
              <w:instrText xml:space="preserve"> REF _Ref83838835 \r \h  \* MERGEFORMAT </w:instrText>
            </w:r>
            <w:r w:rsidR="00EE70C6" w:rsidRPr="00E550BB">
              <w:fldChar w:fldCharType="separate"/>
            </w:r>
            <w:r w:rsidR="00B7516F">
              <w:t>[10]</w:t>
            </w:r>
            <w:r w:rsidR="00EE70C6" w:rsidRPr="00E550BB">
              <w:fldChar w:fldCharType="end"/>
            </w:r>
            <w:r w:rsidR="00EE70C6">
              <w:t>)</w:t>
            </w:r>
            <w:r w:rsidR="00C82E66">
              <w:t>:</w:t>
            </w:r>
          </w:p>
          <w:p w14:paraId="46A46A1D" w14:textId="6D9F70FA" w:rsidR="00EE70C6" w:rsidRPr="00EE70C6" w:rsidRDefault="00EE70C6" w:rsidP="006608B0">
            <w:pPr>
              <w:pStyle w:val="TAL"/>
              <w:keepNext w:val="0"/>
              <w:keepLines w:val="0"/>
            </w:pPr>
            <w:r>
              <w:t>Max (99.7%) satellite position error = 3.87 m</w:t>
            </w:r>
          </w:p>
          <w:p w14:paraId="18BE193D" w14:textId="3F649581" w:rsidR="00EE70C6" w:rsidRPr="00B075B0" w:rsidRDefault="00EE70C6" w:rsidP="006608B0">
            <w:pPr>
              <w:pStyle w:val="TAL"/>
              <w:keepNext w:val="0"/>
              <w:keepLines w:val="0"/>
            </w:pPr>
            <w:r>
              <w:t>Max (99.7%) satellite velocity error = 15.66 mm</w:t>
            </w:r>
            <w:r w:rsidR="00B075B0">
              <w:rPr>
                <w:lang w:val="sv-SE"/>
              </w:rPr>
              <w:t>/s</w:t>
            </w:r>
          </w:p>
          <w:p w14:paraId="5AF2B4EC" w14:textId="2EAF2FA0" w:rsidR="00142924" w:rsidRDefault="00142924" w:rsidP="006608B0">
            <w:pPr>
              <w:pStyle w:val="TAL"/>
              <w:keepNext w:val="0"/>
              <w:keepLines w:val="0"/>
            </w:pPr>
            <w:r>
              <w:t xml:space="preserve">The error vector directions are </w:t>
            </w:r>
            <w:r w:rsidR="00EE70C6">
              <w:t xml:space="preserve">selected to get worst-case impact, which according to </w:t>
            </w:r>
            <w:r w:rsidR="00EE70C6" w:rsidRPr="00E550BB">
              <w:fldChar w:fldCharType="begin"/>
            </w:r>
            <w:r w:rsidR="00EE70C6" w:rsidRPr="00E550BB">
              <w:instrText xml:space="preserve"> REF _Ref83838835 \r \h  \* MERGEFORMAT </w:instrText>
            </w:r>
            <w:r w:rsidR="00EE70C6" w:rsidRPr="00E550BB">
              <w:fldChar w:fldCharType="separate"/>
            </w:r>
            <w:r w:rsidR="00B7516F">
              <w:t>[10]</w:t>
            </w:r>
            <w:r w:rsidR="00EE70C6" w:rsidRPr="00E550BB">
              <w:fldChar w:fldCharType="end"/>
            </w:r>
            <w:r w:rsidR="00EE70C6">
              <w:t xml:space="preserve"> means that the position error is in the radial direction and the velocity error is in the tangential direction.</w:t>
            </w:r>
          </w:p>
        </w:tc>
      </w:tr>
      <w:tr w:rsidR="00720EDB" w14:paraId="0A06ADA3" w14:textId="77777777" w:rsidTr="009361FA">
        <w:tc>
          <w:tcPr>
            <w:tcW w:w="2405" w:type="dxa"/>
          </w:tcPr>
          <w:p w14:paraId="7D0A46E7" w14:textId="498B581A" w:rsidR="00720EDB" w:rsidRDefault="00720EDB" w:rsidP="006608B0">
            <w:pPr>
              <w:pStyle w:val="TAL"/>
              <w:keepNext w:val="0"/>
              <w:keepLines w:val="0"/>
            </w:pPr>
            <w:r>
              <w:t>Ephemeris broadcast</w:t>
            </w:r>
          </w:p>
        </w:tc>
        <w:tc>
          <w:tcPr>
            <w:tcW w:w="7224" w:type="dxa"/>
          </w:tcPr>
          <w:p w14:paraId="0E4F0F32" w14:textId="075684AC" w:rsidR="00720EDB" w:rsidRPr="00720EDB" w:rsidRDefault="00720EDB" w:rsidP="006608B0">
            <w:pPr>
              <w:pStyle w:val="TAL"/>
              <w:keepNext w:val="0"/>
              <w:keepLines w:val="0"/>
            </w:pPr>
            <w:r w:rsidRPr="00720EDB">
              <w:t>The satellite ephemeris, with inaccuracy as described above, is broadcast frequently by the network and read by the UE at regular intervals. The position/velocity vector format is used.</w:t>
            </w:r>
          </w:p>
        </w:tc>
      </w:tr>
      <w:tr w:rsidR="00720EDB" w14:paraId="00331A42" w14:textId="77777777" w:rsidTr="009361FA">
        <w:tc>
          <w:tcPr>
            <w:tcW w:w="2405" w:type="dxa"/>
          </w:tcPr>
          <w:p w14:paraId="326DDE25" w14:textId="362DAD58" w:rsidR="00720EDB" w:rsidRDefault="00720EDB" w:rsidP="006608B0">
            <w:pPr>
              <w:pStyle w:val="TAL"/>
              <w:keepNext w:val="0"/>
              <w:keepLines w:val="0"/>
            </w:pPr>
            <w:r>
              <w:t>Common TA parameter broadcast</w:t>
            </w:r>
          </w:p>
        </w:tc>
        <w:tc>
          <w:tcPr>
            <w:tcW w:w="7224" w:type="dxa"/>
          </w:tcPr>
          <w:p w14:paraId="3BEFF913" w14:textId="63086E75" w:rsidR="00720EDB" w:rsidRPr="00720EDB" w:rsidRDefault="00720EDB" w:rsidP="006608B0">
            <w:pPr>
              <w:pStyle w:val="TAL"/>
              <w:keepNext w:val="0"/>
              <w:keepLines w:val="0"/>
            </w:pPr>
            <w:r w:rsidRPr="00720EDB">
              <w:t xml:space="preserve">The Common TA parameters are broadcast at the same regular interval as the satellite ephemeris. The Common </w:t>
            </w:r>
            <w:r w:rsidRPr="00E550BB">
              <w:t xml:space="preserve">TA parameters approximately describe </w:t>
            </w:r>
            <w:r w:rsidRPr="00DF16D7">
              <w:t>the feeder link RTT for the given interval by a polynomial function</w:t>
            </w:r>
            <w:r w:rsidRPr="00C41CC8">
              <w:t xml:space="preserve">. Curve fitting is used to determine the common TA parameters. The ephemeris including ephemeris error as described above is used to </w:t>
            </w:r>
            <w:r w:rsidRPr="00720EDB">
              <w:t>calculate the feeder link RTT. Different degrees of the Common TA polynomial function are evaluated, ranging from linear (common TA + drift rate) to 3</w:t>
            </w:r>
            <w:r w:rsidRPr="00720EDB">
              <w:rPr>
                <w:vertAlign w:val="superscript"/>
              </w:rPr>
              <w:t>rd</w:t>
            </w:r>
            <w:r w:rsidRPr="00720EDB">
              <w:t xml:space="preserve"> order (common TA + drift rate + drift rate variation + 3rd order term).</w:t>
            </w:r>
          </w:p>
        </w:tc>
      </w:tr>
      <w:tr w:rsidR="00720EDB" w14:paraId="07091FEB" w14:textId="77777777" w:rsidTr="009361FA">
        <w:tc>
          <w:tcPr>
            <w:tcW w:w="2405" w:type="dxa"/>
          </w:tcPr>
          <w:p w14:paraId="0E315779" w14:textId="041A2E86" w:rsidR="00720EDB" w:rsidRDefault="00720EDB" w:rsidP="006608B0">
            <w:pPr>
              <w:pStyle w:val="TAL"/>
              <w:keepNext w:val="0"/>
              <w:keepLines w:val="0"/>
            </w:pPr>
            <w:r>
              <w:t>UE-specific TA calculation</w:t>
            </w:r>
          </w:p>
        </w:tc>
        <w:tc>
          <w:tcPr>
            <w:tcW w:w="7224" w:type="dxa"/>
          </w:tcPr>
          <w:p w14:paraId="23A695AB" w14:textId="1C292AAF" w:rsidR="00720EDB" w:rsidRPr="00AA7D20" w:rsidRDefault="00720EDB" w:rsidP="006608B0">
            <w:pPr>
              <w:pStyle w:val="TAL"/>
              <w:keepNext w:val="0"/>
              <w:keepLines w:val="0"/>
            </w:pPr>
            <w:r w:rsidRPr="00720EDB">
              <w:t>The UE uses the broadcast ephemeris to perform satellite orbit prediction</w:t>
            </w:r>
            <w:r w:rsidRPr="00E550BB">
              <w:t xml:space="preserve">. The satellite ephemeris is first converted to </w:t>
            </w:r>
            <w:r w:rsidRPr="00DF16D7">
              <w:t>Keplerian orbital format</w:t>
            </w:r>
            <w:r w:rsidRPr="00C41CC8">
              <w:t xml:space="preserve">, using the algorithm in </w:t>
            </w:r>
            <w:r w:rsidRPr="00720EDB">
              <w:fldChar w:fldCharType="begin"/>
            </w:r>
            <w:r w:rsidRPr="00720EDB">
              <w:instrText xml:space="preserve"> REF _Ref47001000 \r \h </w:instrText>
            </w:r>
            <w:r w:rsidR="00BD3A68">
              <w:instrText xml:space="preserve"> \* MERGEFORMAT </w:instrText>
            </w:r>
            <w:r w:rsidRPr="00720EDB">
              <w:fldChar w:fldCharType="separate"/>
            </w:r>
            <w:r w:rsidR="00B7516F">
              <w:t>[15]</w:t>
            </w:r>
            <w:r w:rsidRPr="00720EDB">
              <w:fldChar w:fldCharType="end"/>
            </w:r>
            <w:r w:rsidRPr="00720EDB">
              <w:t xml:space="preserve">, and next the simple Keplerian propagator model in </w:t>
            </w:r>
            <w:r w:rsidRPr="00720EDB">
              <w:fldChar w:fldCharType="begin"/>
            </w:r>
            <w:r w:rsidRPr="00720EDB">
              <w:instrText xml:space="preserve"> REF _Ref47000997 \r \h </w:instrText>
            </w:r>
            <w:r w:rsidR="00BD3A68">
              <w:instrText xml:space="preserve"> \* MERGEFORMAT </w:instrText>
            </w:r>
            <w:r w:rsidRPr="00720EDB">
              <w:fldChar w:fldCharType="separate"/>
            </w:r>
            <w:r w:rsidR="00B7516F">
              <w:t>[14]</w:t>
            </w:r>
            <w:r w:rsidRPr="00720EDB">
              <w:fldChar w:fldCharType="end"/>
            </w:r>
            <w:r w:rsidRPr="00720EDB">
              <w:t xml:space="preserve"> is used to predict the satellite position.</w:t>
            </w:r>
          </w:p>
          <w:p w14:paraId="15F58557" w14:textId="62CFC251" w:rsidR="00720EDB" w:rsidRPr="00720EDB" w:rsidRDefault="00720EDB" w:rsidP="006608B0">
            <w:pPr>
              <w:pStyle w:val="TAL"/>
              <w:keepNext w:val="0"/>
              <w:keepLines w:val="0"/>
            </w:pPr>
            <w:r w:rsidRPr="00720EDB">
              <w:t>The UE position is assumed to be fixed. No UE position error is modelled.</w:t>
            </w:r>
          </w:p>
        </w:tc>
      </w:tr>
      <w:tr w:rsidR="00720EDB" w14:paraId="5335462E" w14:textId="77777777" w:rsidTr="009361FA">
        <w:tc>
          <w:tcPr>
            <w:tcW w:w="2405" w:type="dxa"/>
          </w:tcPr>
          <w:p w14:paraId="13E8A3C9" w14:textId="3DD230D2" w:rsidR="00720EDB" w:rsidRDefault="00720EDB" w:rsidP="006608B0">
            <w:pPr>
              <w:pStyle w:val="TAL"/>
              <w:keepNext w:val="0"/>
              <w:keepLines w:val="0"/>
            </w:pPr>
            <w:r>
              <w:t>Common TA calculation</w:t>
            </w:r>
          </w:p>
        </w:tc>
        <w:tc>
          <w:tcPr>
            <w:tcW w:w="7224" w:type="dxa"/>
          </w:tcPr>
          <w:p w14:paraId="5EE00539" w14:textId="287BB978" w:rsidR="00720EDB" w:rsidRPr="00720EDB" w:rsidRDefault="00720EDB" w:rsidP="006608B0">
            <w:pPr>
              <w:pStyle w:val="TAL"/>
              <w:keepNext w:val="0"/>
              <w:keepLines w:val="0"/>
            </w:pPr>
            <w:r w:rsidRPr="00720EDB">
              <w:t>The UE calculates and applies the common TA based on the broadcast parameters.</w:t>
            </w:r>
          </w:p>
        </w:tc>
      </w:tr>
      <w:tr w:rsidR="00720EDB" w14:paraId="4FB2681F" w14:textId="77777777" w:rsidTr="009361FA">
        <w:tc>
          <w:tcPr>
            <w:tcW w:w="2405" w:type="dxa"/>
          </w:tcPr>
          <w:p w14:paraId="42C2D0B4" w14:textId="0A515FFB" w:rsidR="00720EDB" w:rsidRDefault="00720EDB" w:rsidP="006608B0">
            <w:pPr>
              <w:pStyle w:val="TAL"/>
              <w:keepNext w:val="0"/>
              <w:keepLines w:val="0"/>
            </w:pPr>
            <w:r>
              <w:t>Closed-loop TA control</w:t>
            </w:r>
          </w:p>
        </w:tc>
        <w:tc>
          <w:tcPr>
            <w:tcW w:w="7224" w:type="dxa"/>
          </w:tcPr>
          <w:p w14:paraId="5A646E6B" w14:textId="77777777" w:rsidR="00720EDB" w:rsidRPr="00940D22" w:rsidRDefault="00720EDB" w:rsidP="006608B0">
            <w:pPr>
              <w:pStyle w:val="TAL"/>
              <w:keepNext w:val="0"/>
              <w:keepLines w:val="0"/>
            </w:pPr>
            <w:r w:rsidRPr="00720EDB">
              <w:t xml:space="preserve">Closed-loop TA commands are sent at regular intervals. The granularity and range of the legacy TAC format is used. The </w:t>
            </w:r>
            <w:r w:rsidRPr="00E550BB">
              <w:t>TAC is delayed by one RTT plus an additional 10 ms before it is applied by the UE</w:t>
            </w:r>
            <w:r w:rsidRPr="00DF16D7">
              <w:t>.</w:t>
            </w:r>
          </w:p>
          <w:p w14:paraId="3148F53C" w14:textId="77777777" w:rsidR="00720EDB" w:rsidRDefault="00720EDB" w:rsidP="006608B0">
            <w:pPr>
              <w:pStyle w:val="TAC"/>
              <w:keepNext w:val="0"/>
              <w:keepLines w:val="0"/>
            </w:pPr>
            <w:r w:rsidRPr="00720EDB">
              <w:t xml:space="preserve">The closed-loop TA control will (try to) compensate for errors in the estimated UE-specific TA and common TA </w:t>
            </w:r>
            <w:r w:rsidRPr="00E550BB">
              <w:t>(N</w:t>
            </w:r>
            <w:r w:rsidRPr="00E550BB">
              <w:rPr>
                <w:vertAlign w:val="subscript"/>
              </w:rPr>
              <w:t>TA,common</w:t>
            </w:r>
            <w:r w:rsidRPr="00E550BB">
              <w:t>+N</w:t>
            </w:r>
            <w:r w:rsidRPr="00E550BB">
              <w:rPr>
                <w:vertAlign w:val="subscript"/>
              </w:rPr>
              <w:t>TA,UE-specific</w:t>
            </w:r>
            <w:r w:rsidRPr="00E550BB">
              <w:t xml:space="preserve">). </w:t>
            </w:r>
            <w:r w:rsidRPr="00DF16D7">
              <w:t xml:space="preserve">When the UE re-acquires ephemeris data and common TA parameters and </w:t>
            </w:r>
            <w:r w:rsidRPr="00C41CC8">
              <w:t>calculates new N</w:t>
            </w:r>
            <w:r w:rsidRPr="00C41CC8">
              <w:rPr>
                <w:vertAlign w:val="subscript"/>
              </w:rPr>
              <w:t>TA,common</w:t>
            </w:r>
            <w:r w:rsidRPr="00C41CC8">
              <w:t>+N</w:t>
            </w:r>
            <w:r w:rsidRPr="00C41CC8">
              <w:rPr>
                <w:vertAlign w:val="subscript"/>
              </w:rPr>
              <w:t>TA,UE-specific</w:t>
            </w:r>
            <w:r w:rsidRPr="00C41CC8">
              <w:t xml:space="preserve">, the error may change (typically </w:t>
            </w:r>
            <w:r w:rsidRPr="003A3296">
              <w:t xml:space="preserve">decrease), which may result in a ”jump” in the applied </w:t>
            </w:r>
            <w:r w:rsidRPr="00720EDB">
              <w:t>N</w:t>
            </w:r>
            <w:r w:rsidRPr="00720EDB">
              <w:rPr>
                <w:vertAlign w:val="subscript"/>
              </w:rPr>
              <w:t>TA,common</w:t>
            </w:r>
            <w:r w:rsidRPr="00720EDB">
              <w:t>+N</w:t>
            </w:r>
            <w:r w:rsidRPr="00720EDB">
              <w:rPr>
                <w:vertAlign w:val="subscript"/>
              </w:rPr>
              <w:t>TA,UE-specific</w:t>
            </w:r>
            <w:r w:rsidRPr="00720EDB">
              <w:t>. Since the closed-loop TA control will typically have compensated for the error before the jump, the effect can be that the closed-loop TA (N</w:t>
            </w:r>
            <w:r w:rsidRPr="00720EDB">
              <w:rPr>
                <w:vertAlign w:val="subscript"/>
              </w:rPr>
              <w:t>TA</w:t>
            </w:r>
            <w:r w:rsidRPr="00720EDB">
              <w:t xml:space="preserve">) compensation increases the error of </w:t>
            </w:r>
            <w:r w:rsidRPr="00720EDB">
              <w:lastRenderedPageBreak/>
              <w:t>N</w:t>
            </w:r>
            <w:r w:rsidRPr="00720EDB">
              <w:rPr>
                <w:vertAlign w:val="subscript"/>
              </w:rPr>
              <w:t>TA,common</w:t>
            </w:r>
            <w:r w:rsidRPr="00720EDB">
              <w:t>+N</w:t>
            </w:r>
            <w:r w:rsidRPr="00720EDB">
              <w:rPr>
                <w:vertAlign w:val="subscript"/>
              </w:rPr>
              <w:t>TA,UE-specific</w:t>
            </w:r>
            <w:r w:rsidRPr="00720EDB">
              <w:t xml:space="preserve"> after the jump. To avoid this, N</w:t>
            </w:r>
            <w:r w:rsidRPr="00720EDB">
              <w:rPr>
                <w:vertAlign w:val="subscript"/>
              </w:rPr>
              <w:t>TA</w:t>
            </w:r>
            <w:r w:rsidRPr="00720EDB">
              <w:t xml:space="preserve"> is compensated for jumps in N</w:t>
            </w:r>
            <w:r w:rsidRPr="00720EDB">
              <w:rPr>
                <w:vertAlign w:val="subscript"/>
              </w:rPr>
              <w:t>TA,common</w:t>
            </w:r>
            <w:r w:rsidRPr="00720EDB">
              <w:t>+N</w:t>
            </w:r>
            <w:r w:rsidRPr="00720EDB">
              <w:rPr>
                <w:vertAlign w:val="subscript"/>
              </w:rPr>
              <w:t>TA,UE-specific</w:t>
            </w:r>
            <w:r w:rsidRPr="00720EDB">
              <w:t xml:space="preserve"> each time new parameters are acquired.</w:t>
            </w:r>
          </w:p>
          <w:p w14:paraId="46CD5E96" w14:textId="2B044ED5" w:rsidR="00DF16D7" w:rsidRPr="009361FA" w:rsidRDefault="00DF16D7" w:rsidP="006608B0">
            <w:pPr>
              <w:pStyle w:val="TAL"/>
              <w:keepNext w:val="0"/>
              <w:keepLines w:val="0"/>
              <w:rPr>
                <w:lang w:val="sv-SE"/>
              </w:rPr>
            </w:pPr>
            <w:r>
              <w:t xml:space="preserve">TAC intervals </w:t>
            </w:r>
            <w:r w:rsidR="00116431">
              <w:rPr>
                <w:lang w:val="sv-SE"/>
              </w:rPr>
              <w:t xml:space="preserve">of 100 ms and 400 ms </w:t>
            </w:r>
            <w:r>
              <w:t>are tested.</w:t>
            </w:r>
          </w:p>
        </w:tc>
      </w:tr>
      <w:tr w:rsidR="00E550BB" w14:paraId="6AC035B8" w14:textId="77777777" w:rsidTr="009361FA">
        <w:tc>
          <w:tcPr>
            <w:tcW w:w="2405" w:type="dxa"/>
          </w:tcPr>
          <w:p w14:paraId="74071E94" w14:textId="17C9A261" w:rsidR="00E550BB" w:rsidRPr="00A42335" w:rsidRDefault="00E550BB" w:rsidP="006608B0">
            <w:pPr>
              <w:pStyle w:val="TAL"/>
              <w:keepNext w:val="0"/>
              <w:keepLines w:val="0"/>
              <w:rPr>
                <w:lang w:val="sv-SE"/>
              </w:rPr>
            </w:pPr>
            <w:r>
              <w:lastRenderedPageBreak/>
              <w:t>Parameter acquisition interval</w:t>
            </w:r>
          </w:p>
        </w:tc>
        <w:tc>
          <w:tcPr>
            <w:tcW w:w="7224" w:type="dxa"/>
          </w:tcPr>
          <w:p w14:paraId="502D0907" w14:textId="6881B923" w:rsidR="00E550BB" w:rsidRPr="00720EDB" w:rsidRDefault="00E550BB" w:rsidP="006608B0">
            <w:pPr>
              <w:pStyle w:val="TAL"/>
              <w:keepNext w:val="0"/>
              <w:keepLines w:val="0"/>
            </w:pPr>
            <w:r>
              <w:t>The ephemeris and common TA parameters are acquired by the UE at regular intervals, ranging from 5 seconds to 30 seconds.</w:t>
            </w:r>
          </w:p>
        </w:tc>
      </w:tr>
      <w:tr w:rsidR="00E550BB" w14:paraId="0F2658AE" w14:textId="77777777" w:rsidTr="009361FA">
        <w:tc>
          <w:tcPr>
            <w:tcW w:w="2405" w:type="dxa"/>
          </w:tcPr>
          <w:p w14:paraId="046951CC" w14:textId="3328F770" w:rsidR="00E550BB" w:rsidRDefault="00DF16D7" w:rsidP="006608B0">
            <w:pPr>
              <w:pStyle w:val="TAL"/>
              <w:keepNext w:val="0"/>
              <w:keepLines w:val="0"/>
            </w:pPr>
            <w:r>
              <w:t>Parameter quantization</w:t>
            </w:r>
          </w:p>
        </w:tc>
        <w:tc>
          <w:tcPr>
            <w:tcW w:w="7224" w:type="dxa"/>
          </w:tcPr>
          <w:p w14:paraId="45E851B5" w14:textId="77777777" w:rsidR="00E550BB" w:rsidRDefault="0002673E" w:rsidP="006608B0">
            <w:pPr>
              <w:pStyle w:val="TAL"/>
              <w:keepNext w:val="0"/>
              <w:keepLines w:val="0"/>
            </w:pPr>
            <w:r>
              <w:t>When common TA parameters are quantized, the following quantization steps are used:</w:t>
            </w:r>
          </w:p>
          <w:tbl>
            <w:tblPr>
              <w:tblStyle w:val="TableGrid"/>
              <w:tblW w:w="0" w:type="auto"/>
              <w:jc w:val="center"/>
              <w:tblLook w:val="04A0" w:firstRow="1" w:lastRow="0" w:firstColumn="1" w:lastColumn="0" w:noHBand="0" w:noVBand="1"/>
            </w:tblPr>
            <w:tblGrid>
              <w:gridCol w:w="2076"/>
              <w:gridCol w:w="2026"/>
            </w:tblGrid>
            <w:tr w:rsidR="0002673E" w14:paraId="0B6B6CFA" w14:textId="77777777" w:rsidTr="00866210">
              <w:trPr>
                <w:jc w:val="center"/>
              </w:trPr>
              <w:tc>
                <w:tcPr>
                  <w:tcW w:w="1987" w:type="dxa"/>
                </w:tcPr>
                <w:p w14:paraId="6263CDFD" w14:textId="77777777" w:rsidR="0002673E" w:rsidRDefault="0002673E" w:rsidP="006608B0">
                  <w:pPr>
                    <w:pStyle w:val="TAL"/>
                    <w:keepNext w:val="0"/>
                    <w:keepLines w:val="0"/>
                  </w:pPr>
                  <w:r>
                    <w:t>Parameter</w:t>
                  </w:r>
                </w:p>
              </w:tc>
              <w:tc>
                <w:tcPr>
                  <w:tcW w:w="2026" w:type="dxa"/>
                </w:tcPr>
                <w:p w14:paraId="29E246CB" w14:textId="77777777" w:rsidR="0002673E" w:rsidRDefault="0002673E" w:rsidP="006608B0">
                  <w:pPr>
                    <w:pStyle w:val="TAL"/>
                    <w:keepNext w:val="0"/>
                    <w:keepLines w:val="0"/>
                  </w:pPr>
                  <w:r>
                    <w:t>Quantization step</w:t>
                  </w:r>
                </w:p>
              </w:tc>
            </w:tr>
            <w:tr w:rsidR="0002673E" w14:paraId="10E38BB2" w14:textId="77777777" w:rsidTr="00866210">
              <w:trPr>
                <w:jc w:val="center"/>
              </w:trPr>
              <w:tc>
                <w:tcPr>
                  <w:tcW w:w="1987" w:type="dxa"/>
                </w:tcPr>
                <w:p w14:paraId="33406686" w14:textId="2BD2EC3D" w:rsidR="0002673E" w:rsidRPr="004F1956" w:rsidRDefault="004F1956" w:rsidP="006608B0">
                  <w:pPr>
                    <w:pStyle w:val="TAL"/>
                    <w:keepNext w:val="0"/>
                    <w:keepLines w:val="0"/>
                    <w:rPr>
                      <w:lang w:val="sv-SE"/>
                    </w:rPr>
                  </w:pPr>
                  <w:r>
                    <w:rPr>
                      <w:lang w:val="sv-SE"/>
                    </w:rPr>
                    <w:t>TA</w:t>
                  </w:r>
                  <w:r w:rsidR="0002673E">
                    <w:t>Common</w:t>
                  </w:r>
                </w:p>
              </w:tc>
              <w:tc>
                <w:tcPr>
                  <w:tcW w:w="2026" w:type="dxa"/>
                </w:tcPr>
                <w:p w14:paraId="48A9E2E5" w14:textId="77777777" w:rsidR="0002673E" w:rsidRPr="00CE3A12" w:rsidRDefault="0002673E" w:rsidP="006608B0">
                  <w:pPr>
                    <w:pStyle w:val="TAL"/>
                    <w:keepNext w:val="0"/>
                    <w:keepLines w:val="0"/>
                  </w:pPr>
                  <w:r>
                    <w:t>(64/2</w:t>
                  </w:r>
                  <w:r>
                    <w:rPr>
                      <w:vertAlign w:val="superscript"/>
                    </w:rPr>
                    <w:t>3</w:t>
                  </w:r>
                  <w:r>
                    <w:t>)T</w:t>
                  </w:r>
                  <w:r w:rsidRPr="00A6713C">
                    <w:rPr>
                      <w:vertAlign w:val="subscript"/>
                    </w:rPr>
                    <w:t>c</w:t>
                  </w:r>
                  <w:r>
                    <w:t xml:space="preserve">   (≈0.271/2</w:t>
                  </w:r>
                  <w:r w:rsidRPr="00CE3A12">
                    <w:rPr>
                      <w:vertAlign w:val="superscript"/>
                    </w:rPr>
                    <w:t>26</w:t>
                  </w:r>
                  <w:r>
                    <w:t>)</w:t>
                  </w:r>
                </w:p>
              </w:tc>
            </w:tr>
            <w:tr w:rsidR="0002673E" w14:paraId="20F90C69" w14:textId="77777777" w:rsidTr="00866210">
              <w:trPr>
                <w:jc w:val="center"/>
              </w:trPr>
              <w:tc>
                <w:tcPr>
                  <w:tcW w:w="1987" w:type="dxa"/>
                </w:tcPr>
                <w:p w14:paraId="0472ECDB" w14:textId="31DDDC97" w:rsidR="0002673E" w:rsidRPr="004F1956" w:rsidRDefault="004F1956" w:rsidP="006608B0">
                  <w:pPr>
                    <w:pStyle w:val="TAL"/>
                    <w:keepNext w:val="0"/>
                    <w:keepLines w:val="0"/>
                  </w:pPr>
                  <w:r>
                    <w:t>TACommonDrift</w:t>
                  </w:r>
                </w:p>
              </w:tc>
              <w:tc>
                <w:tcPr>
                  <w:tcW w:w="2026" w:type="dxa"/>
                </w:tcPr>
                <w:p w14:paraId="47F54215" w14:textId="69BBD5B6" w:rsidR="0002673E" w:rsidRPr="00112E4F" w:rsidRDefault="00017F16" w:rsidP="006608B0">
                  <w:pPr>
                    <w:pStyle w:val="TAL"/>
                    <w:keepNext w:val="0"/>
                    <w:keepLines w:val="0"/>
                    <w:rPr>
                      <w:lang w:val="sv-SE"/>
                    </w:rPr>
                  </w:pPr>
                  <w:r>
                    <w:rPr>
                      <w:lang w:val="sv-SE"/>
                    </w:rPr>
                    <w:t>100</w:t>
                  </w:r>
                  <w:r w:rsidR="0002673E">
                    <w:t>e-</w:t>
                  </w:r>
                  <w:r>
                    <w:t>6</w:t>
                  </w:r>
                  <w:r w:rsidR="0002673E">
                    <w:t>/2</w:t>
                  </w:r>
                  <w:r w:rsidR="0002673E" w:rsidRPr="00CC46E9">
                    <w:rPr>
                      <w:vertAlign w:val="superscript"/>
                    </w:rPr>
                    <w:t>16</w:t>
                  </w:r>
                </w:p>
              </w:tc>
            </w:tr>
            <w:tr w:rsidR="0002673E" w14:paraId="286D344A" w14:textId="77777777" w:rsidTr="00866210">
              <w:trPr>
                <w:jc w:val="center"/>
              </w:trPr>
              <w:tc>
                <w:tcPr>
                  <w:tcW w:w="1987" w:type="dxa"/>
                </w:tcPr>
                <w:p w14:paraId="0D5DEB9E" w14:textId="62DAF2FC" w:rsidR="0002673E" w:rsidRDefault="004F1956" w:rsidP="006608B0">
                  <w:pPr>
                    <w:pStyle w:val="TAL"/>
                    <w:keepNext w:val="0"/>
                    <w:keepLines w:val="0"/>
                  </w:pPr>
                  <w:r>
                    <w:t>TACommonDriftVariation</w:t>
                  </w:r>
                </w:p>
              </w:tc>
              <w:tc>
                <w:tcPr>
                  <w:tcW w:w="2026" w:type="dxa"/>
                </w:tcPr>
                <w:p w14:paraId="6724CD36" w14:textId="62DB973D" w:rsidR="0002673E" w:rsidRDefault="00726EBB" w:rsidP="006608B0">
                  <w:pPr>
                    <w:pStyle w:val="TAL"/>
                    <w:keepNext w:val="0"/>
                    <w:keepLines w:val="0"/>
                  </w:pPr>
                  <w:r>
                    <w:rPr>
                      <w:lang w:val="sv-SE"/>
                    </w:rPr>
                    <w:t>1.2</w:t>
                  </w:r>
                  <w:r w:rsidR="0002673E">
                    <w:t>e-</w:t>
                  </w:r>
                  <w:r>
                    <w:rPr>
                      <w:lang w:val="sv-SE"/>
                    </w:rPr>
                    <w:t>6</w:t>
                  </w:r>
                  <w:r w:rsidR="0002673E">
                    <w:t>/2</w:t>
                  </w:r>
                  <w:r w:rsidR="0002673E" w:rsidRPr="00CC46E9">
                    <w:rPr>
                      <w:vertAlign w:val="superscript"/>
                    </w:rPr>
                    <w:t>1</w:t>
                  </w:r>
                  <w:r w:rsidR="0002673E">
                    <w:rPr>
                      <w:vertAlign w:val="superscript"/>
                    </w:rPr>
                    <w:t>5</w:t>
                  </w:r>
                </w:p>
              </w:tc>
            </w:tr>
            <w:tr w:rsidR="0002673E" w14:paraId="5E1D6C1D" w14:textId="77777777" w:rsidTr="00866210">
              <w:trPr>
                <w:jc w:val="center"/>
              </w:trPr>
              <w:tc>
                <w:tcPr>
                  <w:tcW w:w="1987" w:type="dxa"/>
                </w:tcPr>
                <w:p w14:paraId="007BBF12" w14:textId="4A0E7B8F" w:rsidR="0002673E" w:rsidRDefault="004F1956" w:rsidP="006608B0">
                  <w:pPr>
                    <w:pStyle w:val="TAL"/>
                    <w:keepNext w:val="0"/>
                    <w:keepLines w:val="0"/>
                  </w:pPr>
                  <w:r>
                    <w:t>TACommonThirdOrder</w:t>
                  </w:r>
                </w:p>
              </w:tc>
              <w:tc>
                <w:tcPr>
                  <w:tcW w:w="2026" w:type="dxa"/>
                </w:tcPr>
                <w:p w14:paraId="265DD442" w14:textId="3BA8EBDE" w:rsidR="0002673E" w:rsidRDefault="00C17AEE" w:rsidP="006608B0">
                  <w:pPr>
                    <w:pStyle w:val="TAL"/>
                    <w:keepNext w:val="0"/>
                    <w:keepLines w:val="0"/>
                  </w:pPr>
                  <w:r>
                    <w:rPr>
                      <w:lang w:val="sv-SE"/>
                    </w:rPr>
                    <w:t>2.4</w:t>
                  </w:r>
                  <w:r w:rsidR="0002673E">
                    <w:t>e-9/2</w:t>
                  </w:r>
                  <w:r w:rsidR="0002673E" w:rsidRPr="00CC46E9">
                    <w:rPr>
                      <w:vertAlign w:val="superscript"/>
                    </w:rPr>
                    <w:t>1</w:t>
                  </w:r>
                  <w:r w:rsidR="0002673E">
                    <w:rPr>
                      <w:vertAlign w:val="superscript"/>
                    </w:rPr>
                    <w:t>4</w:t>
                  </w:r>
                </w:p>
              </w:tc>
            </w:tr>
          </w:tbl>
          <w:p w14:paraId="5773C3AB" w14:textId="2B325B61" w:rsidR="0002673E" w:rsidRPr="0002673E" w:rsidRDefault="0002673E" w:rsidP="006608B0">
            <w:pPr>
              <w:pStyle w:val="TAL"/>
              <w:keepNext w:val="0"/>
              <w:keepLines w:val="0"/>
            </w:pPr>
          </w:p>
        </w:tc>
      </w:tr>
      <w:tr w:rsidR="0044522F" w14:paraId="77CD8084" w14:textId="77777777" w:rsidTr="009361FA">
        <w:tc>
          <w:tcPr>
            <w:tcW w:w="2405" w:type="dxa"/>
          </w:tcPr>
          <w:p w14:paraId="373356D3" w14:textId="10D1AAB5" w:rsidR="0044522F" w:rsidRDefault="0044522F" w:rsidP="006608B0">
            <w:pPr>
              <w:pStyle w:val="TAL"/>
              <w:keepNext w:val="0"/>
              <w:keepLines w:val="0"/>
            </w:pPr>
            <w:r>
              <w:t>Minimum elevation angle</w:t>
            </w:r>
          </w:p>
        </w:tc>
        <w:tc>
          <w:tcPr>
            <w:tcW w:w="7224" w:type="dxa"/>
          </w:tcPr>
          <w:p w14:paraId="47969B38" w14:textId="229AFA18" w:rsidR="0044522F" w:rsidRDefault="0044522F" w:rsidP="006608B0">
            <w:pPr>
              <w:pStyle w:val="TAL"/>
              <w:keepNext w:val="0"/>
              <w:keepLines w:val="0"/>
            </w:pPr>
            <w:r>
              <w:t>10°</w:t>
            </w:r>
          </w:p>
        </w:tc>
      </w:tr>
      <w:tr w:rsidR="0044522F" w14:paraId="29A90B3F" w14:textId="77777777" w:rsidTr="009361FA">
        <w:tc>
          <w:tcPr>
            <w:tcW w:w="2405" w:type="dxa"/>
          </w:tcPr>
          <w:p w14:paraId="27234051" w14:textId="43D933B0" w:rsidR="0044522F" w:rsidRDefault="0044522F" w:rsidP="006608B0">
            <w:pPr>
              <w:pStyle w:val="TAL"/>
              <w:keepNext w:val="0"/>
              <w:keepLines w:val="0"/>
            </w:pPr>
            <w:r>
              <w:t>Other</w:t>
            </w:r>
          </w:p>
        </w:tc>
        <w:tc>
          <w:tcPr>
            <w:tcW w:w="7224" w:type="dxa"/>
          </w:tcPr>
          <w:p w14:paraId="0E673D58" w14:textId="78A8DFCE" w:rsidR="0044522F" w:rsidRDefault="0044522F" w:rsidP="006608B0">
            <w:pPr>
              <w:pStyle w:val="TAL"/>
              <w:keepNext w:val="0"/>
              <w:keepLines w:val="0"/>
            </w:pPr>
            <w:r>
              <w:t>The UE is served by an earth-fixed beam during one pass of the satellite</w:t>
            </w:r>
          </w:p>
        </w:tc>
      </w:tr>
      <w:tr w:rsidR="0044522F" w14:paraId="085F5F1B" w14:textId="77777777" w:rsidTr="009361FA">
        <w:tc>
          <w:tcPr>
            <w:tcW w:w="2405" w:type="dxa"/>
          </w:tcPr>
          <w:p w14:paraId="6831735C" w14:textId="5BC04726" w:rsidR="0044522F" w:rsidRDefault="0044522F" w:rsidP="006608B0">
            <w:pPr>
              <w:pStyle w:val="TAL"/>
              <w:keepNext w:val="0"/>
              <w:keepLines w:val="0"/>
            </w:pPr>
            <w:r>
              <w:t>Sub-carrier spacing</w:t>
            </w:r>
          </w:p>
        </w:tc>
        <w:tc>
          <w:tcPr>
            <w:tcW w:w="7224" w:type="dxa"/>
          </w:tcPr>
          <w:p w14:paraId="4C237C2B" w14:textId="2EC995A8" w:rsidR="0044522F" w:rsidRDefault="0044522F" w:rsidP="006608B0">
            <w:pPr>
              <w:pStyle w:val="TAL"/>
              <w:keepNext w:val="0"/>
              <w:keepLines w:val="0"/>
            </w:pPr>
            <w:r>
              <w:t>Different SCS ranging from 15 kHz to 120 kHz are considered.</w:t>
            </w:r>
          </w:p>
        </w:tc>
      </w:tr>
      <w:tr w:rsidR="00E8515B" w14:paraId="41D50765" w14:textId="77777777" w:rsidTr="009361FA">
        <w:tc>
          <w:tcPr>
            <w:tcW w:w="2405" w:type="dxa"/>
          </w:tcPr>
          <w:p w14:paraId="73F57568" w14:textId="5B37655F" w:rsidR="00E8515B" w:rsidRDefault="00E8515B" w:rsidP="006608B0">
            <w:pPr>
              <w:pStyle w:val="TAL"/>
              <w:keepNext w:val="0"/>
              <w:keepLines w:val="0"/>
            </w:pPr>
            <w:r>
              <w:t>Target accuracy</w:t>
            </w:r>
          </w:p>
        </w:tc>
        <w:tc>
          <w:tcPr>
            <w:tcW w:w="7224" w:type="dxa"/>
          </w:tcPr>
          <w:p w14:paraId="35D1CD6F" w14:textId="5C73C2FB" w:rsidR="00E8515B" w:rsidRDefault="00E8515B" w:rsidP="006608B0">
            <w:pPr>
              <w:pStyle w:val="TAL"/>
              <w:keepNext w:val="0"/>
              <w:keepLines w:val="0"/>
            </w:pPr>
            <w:r>
              <w:t>For feeder link RTT: 10% of CP length for the respective SCS</w:t>
            </w:r>
          </w:p>
          <w:p w14:paraId="2DD5C2D2" w14:textId="77777777" w:rsidR="00035983" w:rsidRDefault="00035983" w:rsidP="006608B0">
            <w:pPr>
              <w:pStyle w:val="TAL"/>
              <w:keepNext w:val="0"/>
              <w:keepLines w:val="0"/>
            </w:pPr>
            <w:r>
              <w:t>For service link RTT: 10% of CP length for the respective SCS</w:t>
            </w:r>
          </w:p>
          <w:p w14:paraId="2AA61DE1" w14:textId="6F4B10F0" w:rsidR="00E8515B" w:rsidRDefault="00E8515B" w:rsidP="006608B0">
            <w:pPr>
              <w:pStyle w:val="TAL"/>
              <w:keepNext w:val="0"/>
              <w:keepLines w:val="0"/>
            </w:pPr>
            <w:r>
              <w:t>For total RTT: 20% of CP length for the respective SCS</w:t>
            </w:r>
          </w:p>
        </w:tc>
      </w:tr>
    </w:tbl>
    <w:p w14:paraId="58431F26" w14:textId="4DDA4662" w:rsidR="00885584" w:rsidRDefault="003D51FB" w:rsidP="00885584">
      <w:pPr>
        <w:pStyle w:val="Heading5"/>
      </w:pPr>
      <w:r>
        <w:t>Effects</w:t>
      </w:r>
      <w:r w:rsidR="00885584">
        <w:t xml:space="preserve"> of </w:t>
      </w:r>
      <w:r w:rsidR="00C41CC8">
        <w:t>Common TA model order</w:t>
      </w:r>
    </w:p>
    <w:p w14:paraId="1B88F83B" w14:textId="2A4FE706" w:rsidR="009438EB" w:rsidRDefault="009438EB" w:rsidP="007C5186">
      <w:r>
        <w:t>The 99</w:t>
      </w:r>
      <w:r w:rsidRPr="003A3296">
        <w:rPr>
          <w:vertAlign w:val="superscript"/>
        </w:rPr>
        <w:t>th</w:t>
      </w:r>
      <w:r>
        <w:t xml:space="preserve"> percentile estimation errors of the feeder link RTT, service link RTT and total RTT are shown in </w:t>
      </w:r>
      <w:r>
        <w:fldChar w:fldCharType="begin"/>
      </w:r>
      <w:r>
        <w:instrText xml:space="preserve"> REF _Ref83858904 \h </w:instrText>
      </w:r>
      <w:r>
        <w:fldChar w:fldCharType="separate"/>
      </w:r>
      <w:r w:rsidR="00B7516F">
        <w:t xml:space="preserve">Figure </w:t>
      </w:r>
      <w:r w:rsidR="00B7516F">
        <w:rPr>
          <w:noProof/>
        </w:rPr>
        <w:t>2</w:t>
      </w:r>
      <w:r>
        <w:fldChar w:fldCharType="end"/>
      </w:r>
      <w:r>
        <w:t xml:space="preserve">, </w:t>
      </w:r>
      <w:r>
        <w:fldChar w:fldCharType="begin"/>
      </w:r>
      <w:r>
        <w:instrText xml:space="preserve"> REF _Ref83858905 \h </w:instrText>
      </w:r>
      <w:r>
        <w:fldChar w:fldCharType="separate"/>
      </w:r>
      <w:r w:rsidR="00B7516F">
        <w:t xml:space="preserve">Figure </w:t>
      </w:r>
      <w:r w:rsidR="00B7516F">
        <w:rPr>
          <w:noProof/>
        </w:rPr>
        <w:t>3</w:t>
      </w:r>
      <w:r>
        <w:fldChar w:fldCharType="end"/>
      </w:r>
      <w:r>
        <w:t xml:space="preserve"> and </w:t>
      </w:r>
      <w:r>
        <w:fldChar w:fldCharType="begin"/>
      </w:r>
      <w:r>
        <w:instrText xml:space="preserve"> REF _Ref83858906 \h </w:instrText>
      </w:r>
      <w:r>
        <w:fldChar w:fldCharType="separate"/>
      </w:r>
      <w:r w:rsidR="00B7516F">
        <w:t xml:space="preserve">Figure </w:t>
      </w:r>
      <w:r w:rsidR="00B7516F">
        <w:rPr>
          <w:noProof/>
        </w:rPr>
        <w:t>4</w:t>
      </w:r>
      <w:r>
        <w:fldChar w:fldCharType="end"/>
      </w:r>
      <w:r>
        <w:t>, respectively. As reference, target accuracy of 10 % of the CP length for feeder link RTT and service link RTT and 20 % for the total RTT is shown in the figures.</w:t>
      </w:r>
    </w:p>
    <w:p w14:paraId="70A7B171" w14:textId="2917CBBE" w:rsidR="009438EB" w:rsidRDefault="00435DAC" w:rsidP="007C5186">
      <w:pPr>
        <w:pStyle w:val="Figure"/>
      </w:pPr>
      <w:r>
        <w:rPr>
          <w:noProof/>
        </w:rPr>
        <w:drawing>
          <wp:inline distT="0" distB="0" distL="0" distR="0" wp14:anchorId="10F009D9" wp14:editId="42365010">
            <wp:extent cx="3600000" cy="2700000"/>
            <wp:effectExtent l="0" t="0" r="635" b="5715"/>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C4F3D3A" w14:textId="32FEFF8E" w:rsidR="009438EB" w:rsidRDefault="009438EB" w:rsidP="007C5186">
      <w:pPr>
        <w:pStyle w:val="Caption"/>
      </w:pPr>
      <w:bookmarkStart w:id="20" w:name="_Ref83858904"/>
      <w:r>
        <w:t xml:space="preserve">Figure </w:t>
      </w:r>
      <w:fldSimple w:instr=" SEQ Figure \* ARABIC ">
        <w:r w:rsidR="00B7516F">
          <w:rPr>
            <w:noProof/>
          </w:rPr>
          <w:t>2</w:t>
        </w:r>
      </w:fldSimple>
      <w:bookmarkEnd w:id="20"/>
      <w:r>
        <w:t>: 99</w:t>
      </w:r>
      <w:r w:rsidRPr="00C41CC8">
        <w:rPr>
          <w:vertAlign w:val="superscript"/>
        </w:rPr>
        <w:t>th</w:t>
      </w:r>
      <w:r>
        <w:t xml:space="preserve"> percentile f</w:t>
      </w:r>
      <w:r w:rsidRPr="00503859">
        <w:t>eeder link RTT approximation error.</w:t>
      </w:r>
    </w:p>
    <w:p w14:paraId="36ECB99B" w14:textId="2F59E8FE" w:rsidR="009438EB" w:rsidRDefault="00435DAC" w:rsidP="007C5186">
      <w:pPr>
        <w:pStyle w:val="Figure"/>
      </w:pPr>
      <w:r>
        <w:rPr>
          <w:noProof/>
        </w:rPr>
        <w:lastRenderedPageBreak/>
        <w:drawing>
          <wp:inline distT="0" distB="0" distL="0" distR="0" wp14:anchorId="274C34F6" wp14:editId="552102F2">
            <wp:extent cx="3600000" cy="2700000"/>
            <wp:effectExtent l="0" t="0" r="635" b="5715"/>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ab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32993990" w14:textId="64F67711" w:rsidR="009438EB" w:rsidRPr="00C41CC8" w:rsidRDefault="009438EB" w:rsidP="007C5186">
      <w:pPr>
        <w:pStyle w:val="Caption"/>
      </w:pPr>
      <w:bookmarkStart w:id="21" w:name="_Ref83858905"/>
      <w:r>
        <w:t xml:space="preserve">Figure </w:t>
      </w:r>
      <w:fldSimple w:instr=" SEQ Figure \* ARABIC ">
        <w:r w:rsidR="00B7516F">
          <w:rPr>
            <w:noProof/>
          </w:rPr>
          <w:t>3</w:t>
        </w:r>
      </w:fldSimple>
      <w:bookmarkEnd w:id="21"/>
      <w:r>
        <w:t>: 99</w:t>
      </w:r>
      <w:r w:rsidRPr="00C41CC8">
        <w:rPr>
          <w:vertAlign w:val="superscript"/>
        </w:rPr>
        <w:t>th</w:t>
      </w:r>
      <w:r>
        <w:t xml:space="preserve"> percentile service</w:t>
      </w:r>
      <w:r w:rsidRPr="00503859">
        <w:t xml:space="preserve"> link RTT approximation error.</w:t>
      </w:r>
    </w:p>
    <w:p w14:paraId="3B422360" w14:textId="77777777" w:rsidR="009438EB" w:rsidRDefault="009438EB" w:rsidP="007C5186"/>
    <w:p w14:paraId="73540073" w14:textId="20B35EFB" w:rsidR="009438EB" w:rsidRDefault="00435DAC" w:rsidP="007C5186">
      <w:pPr>
        <w:pStyle w:val="Figure"/>
      </w:pPr>
      <w:r>
        <w:rPr>
          <w:noProof/>
        </w:rPr>
        <w:drawing>
          <wp:inline distT="0" distB="0" distL="0" distR="0" wp14:anchorId="1C4F75EA" wp14:editId="02FC6D35">
            <wp:extent cx="3600000" cy="2700000"/>
            <wp:effectExtent l="0" t="0" r="635" b="571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78A22F2A" w14:textId="402AE4CD" w:rsidR="009438EB" w:rsidRPr="00C41CC8" w:rsidRDefault="009438EB" w:rsidP="007C5186">
      <w:pPr>
        <w:pStyle w:val="Caption"/>
      </w:pPr>
      <w:bookmarkStart w:id="22" w:name="_Ref83858906"/>
      <w:r>
        <w:t xml:space="preserve">Figure </w:t>
      </w:r>
      <w:fldSimple w:instr=" SEQ Figure \* ARABIC ">
        <w:r w:rsidR="00B7516F">
          <w:rPr>
            <w:noProof/>
          </w:rPr>
          <w:t>4</w:t>
        </w:r>
      </w:fldSimple>
      <w:bookmarkEnd w:id="22"/>
      <w:r>
        <w:t>: 99</w:t>
      </w:r>
      <w:r w:rsidRPr="00C41CC8">
        <w:rPr>
          <w:vertAlign w:val="superscript"/>
        </w:rPr>
        <w:t>th</w:t>
      </w:r>
      <w:r>
        <w:t xml:space="preserve"> percentile f</w:t>
      </w:r>
      <w:r w:rsidRPr="00503859">
        <w:t>eeder</w:t>
      </w:r>
      <w:r>
        <w:t>+service</w:t>
      </w:r>
      <w:r w:rsidRPr="00503859">
        <w:t xml:space="preserve"> link RTT approximation error.</w:t>
      </w:r>
    </w:p>
    <w:p w14:paraId="00F853F9" w14:textId="74E97C7E" w:rsidR="009438EB" w:rsidRDefault="009438EB" w:rsidP="007C5186">
      <w:r>
        <w:t xml:space="preserve">The parameter update periods required to reach the accuracy targets are summarized in </w:t>
      </w:r>
      <w:r>
        <w:fldChar w:fldCharType="begin"/>
      </w:r>
      <w:r>
        <w:instrText xml:space="preserve"> REF _Ref83860121 \h </w:instrText>
      </w:r>
      <w:r>
        <w:fldChar w:fldCharType="separate"/>
      </w:r>
      <w:r w:rsidR="00B7516F">
        <w:t xml:space="preserve">Table </w:t>
      </w:r>
      <w:r w:rsidR="00B7516F">
        <w:rPr>
          <w:noProof/>
        </w:rPr>
        <w:t>2</w:t>
      </w:r>
      <w:r>
        <w:fldChar w:fldCharType="end"/>
      </w:r>
      <w:r>
        <w:t>.</w:t>
      </w:r>
    </w:p>
    <w:p w14:paraId="51BA38B8" w14:textId="132A69A6" w:rsidR="009438EB" w:rsidRDefault="009438EB" w:rsidP="007C5186">
      <w:pPr>
        <w:pStyle w:val="Caption"/>
      </w:pPr>
      <w:bookmarkStart w:id="23" w:name="_Ref83860121"/>
      <w:r>
        <w:t xml:space="preserve">Table </w:t>
      </w:r>
      <w:fldSimple w:instr=" SEQ Table \* ARABIC ">
        <w:r w:rsidR="00B7516F">
          <w:rPr>
            <w:noProof/>
          </w:rPr>
          <w:t>2</w:t>
        </w:r>
      </w:fldSimple>
      <w:bookmarkEnd w:id="23"/>
      <w:r>
        <w:t>: Required parameter update period to reach accuracy targets.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438EB" w14:paraId="0599694A" w14:textId="77777777" w:rsidTr="003D51FB">
        <w:tc>
          <w:tcPr>
            <w:tcW w:w="1604" w:type="dxa"/>
            <w:shd w:val="clear" w:color="auto" w:fill="B4C6E7" w:themeFill="accent1" w:themeFillTint="66"/>
          </w:tcPr>
          <w:p w14:paraId="701ECCB3" w14:textId="77777777" w:rsidR="009438EB" w:rsidRPr="001260C9" w:rsidRDefault="009438EB" w:rsidP="007C5186">
            <w:pPr>
              <w:pStyle w:val="TAC"/>
            </w:pPr>
          </w:p>
        </w:tc>
        <w:tc>
          <w:tcPr>
            <w:tcW w:w="1605" w:type="dxa"/>
            <w:shd w:val="clear" w:color="auto" w:fill="B4C6E7" w:themeFill="accent1" w:themeFillTint="66"/>
          </w:tcPr>
          <w:p w14:paraId="689FDCDF" w14:textId="77777777" w:rsidR="009438EB" w:rsidRPr="001260C9" w:rsidRDefault="009438EB" w:rsidP="007C5186">
            <w:pPr>
              <w:pStyle w:val="TAC"/>
            </w:pPr>
            <w:r>
              <w:t>SCS</w:t>
            </w:r>
          </w:p>
        </w:tc>
        <w:tc>
          <w:tcPr>
            <w:tcW w:w="1605" w:type="dxa"/>
            <w:shd w:val="clear" w:color="auto" w:fill="B4C6E7" w:themeFill="accent1" w:themeFillTint="66"/>
          </w:tcPr>
          <w:p w14:paraId="57E93BF0" w14:textId="77777777" w:rsidR="009438EB" w:rsidRPr="001260C9" w:rsidRDefault="009438EB" w:rsidP="007C5186">
            <w:pPr>
              <w:pStyle w:val="TAC"/>
            </w:pPr>
            <w:r w:rsidRPr="001260C9">
              <w:t>15</w:t>
            </w:r>
            <w:r>
              <w:t xml:space="preserve"> kHz</w:t>
            </w:r>
          </w:p>
        </w:tc>
        <w:tc>
          <w:tcPr>
            <w:tcW w:w="1605" w:type="dxa"/>
            <w:shd w:val="clear" w:color="auto" w:fill="B4C6E7" w:themeFill="accent1" w:themeFillTint="66"/>
          </w:tcPr>
          <w:p w14:paraId="29AD59BB" w14:textId="77777777" w:rsidR="009438EB" w:rsidRPr="001260C9" w:rsidRDefault="009438EB" w:rsidP="007C5186">
            <w:pPr>
              <w:pStyle w:val="TAC"/>
            </w:pPr>
            <w:r w:rsidRPr="001260C9">
              <w:t>30</w:t>
            </w:r>
            <w:r>
              <w:t xml:space="preserve"> kHz</w:t>
            </w:r>
          </w:p>
        </w:tc>
        <w:tc>
          <w:tcPr>
            <w:tcW w:w="1605" w:type="dxa"/>
            <w:shd w:val="clear" w:color="auto" w:fill="B4C6E7" w:themeFill="accent1" w:themeFillTint="66"/>
          </w:tcPr>
          <w:p w14:paraId="7A5811DA" w14:textId="77777777" w:rsidR="009438EB" w:rsidRPr="001260C9" w:rsidRDefault="009438EB" w:rsidP="007C5186">
            <w:pPr>
              <w:pStyle w:val="TAC"/>
            </w:pPr>
            <w:r w:rsidRPr="001260C9">
              <w:t>60</w:t>
            </w:r>
            <w:r>
              <w:t xml:space="preserve"> kHz</w:t>
            </w:r>
          </w:p>
        </w:tc>
        <w:tc>
          <w:tcPr>
            <w:tcW w:w="1605" w:type="dxa"/>
            <w:shd w:val="clear" w:color="auto" w:fill="B4C6E7" w:themeFill="accent1" w:themeFillTint="66"/>
          </w:tcPr>
          <w:p w14:paraId="1FB1DDDF" w14:textId="77777777" w:rsidR="009438EB" w:rsidRPr="001260C9" w:rsidRDefault="009438EB" w:rsidP="007C5186">
            <w:pPr>
              <w:pStyle w:val="TAC"/>
            </w:pPr>
            <w:r w:rsidRPr="001260C9">
              <w:t>120</w:t>
            </w:r>
            <w:r>
              <w:t xml:space="preserve"> kHz</w:t>
            </w:r>
          </w:p>
        </w:tc>
      </w:tr>
      <w:tr w:rsidR="009438EB" w14:paraId="7373338E" w14:textId="77777777" w:rsidTr="003D51FB">
        <w:tc>
          <w:tcPr>
            <w:tcW w:w="1604" w:type="dxa"/>
            <w:vMerge w:val="restart"/>
            <w:shd w:val="clear" w:color="auto" w:fill="B4C6E7" w:themeFill="accent1" w:themeFillTint="66"/>
          </w:tcPr>
          <w:p w14:paraId="6968F4FA" w14:textId="07465F16" w:rsidR="009438EB" w:rsidRPr="001260C9" w:rsidRDefault="009438EB" w:rsidP="007C5186">
            <w:pPr>
              <w:pStyle w:val="TAC"/>
            </w:pPr>
            <w:r w:rsidRPr="001260C9">
              <w:t>Feeder link</w:t>
            </w:r>
            <w:r w:rsidR="001843D6">
              <w:t xml:space="preserve"> RTT</w:t>
            </w:r>
          </w:p>
        </w:tc>
        <w:tc>
          <w:tcPr>
            <w:tcW w:w="1605" w:type="dxa"/>
            <w:shd w:val="clear" w:color="auto" w:fill="B4C6E7" w:themeFill="accent1" w:themeFillTint="66"/>
          </w:tcPr>
          <w:p w14:paraId="7A8B0464" w14:textId="77777777" w:rsidR="009438EB" w:rsidRPr="001260C9" w:rsidRDefault="009438EB" w:rsidP="007C5186">
            <w:pPr>
              <w:pStyle w:val="TAC"/>
            </w:pPr>
            <w:r w:rsidRPr="001260C9">
              <w:t>Linear</w:t>
            </w:r>
          </w:p>
        </w:tc>
        <w:tc>
          <w:tcPr>
            <w:tcW w:w="1605" w:type="dxa"/>
          </w:tcPr>
          <w:p w14:paraId="42346DE8" w14:textId="77777777" w:rsidR="009438EB" w:rsidRPr="001260C9" w:rsidRDefault="009438EB" w:rsidP="007C5186">
            <w:pPr>
              <w:pStyle w:val="TAC"/>
            </w:pPr>
            <w:r>
              <w:t>-</w:t>
            </w:r>
          </w:p>
        </w:tc>
        <w:tc>
          <w:tcPr>
            <w:tcW w:w="1605" w:type="dxa"/>
          </w:tcPr>
          <w:p w14:paraId="7069479A" w14:textId="77777777" w:rsidR="009438EB" w:rsidRPr="001260C9" w:rsidRDefault="009438EB" w:rsidP="007C5186">
            <w:pPr>
              <w:pStyle w:val="TAC"/>
            </w:pPr>
            <w:r>
              <w:t>-</w:t>
            </w:r>
          </w:p>
        </w:tc>
        <w:tc>
          <w:tcPr>
            <w:tcW w:w="1605" w:type="dxa"/>
          </w:tcPr>
          <w:p w14:paraId="11ECD57C" w14:textId="77777777" w:rsidR="009438EB" w:rsidRPr="001260C9" w:rsidRDefault="009438EB" w:rsidP="007C5186">
            <w:pPr>
              <w:pStyle w:val="TAC"/>
            </w:pPr>
            <w:r>
              <w:t>-</w:t>
            </w:r>
          </w:p>
        </w:tc>
        <w:tc>
          <w:tcPr>
            <w:tcW w:w="1605" w:type="dxa"/>
          </w:tcPr>
          <w:p w14:paraId="45C6B74F" w14:textId="77777777" w:rsidR="009438EB" w:rsidRPr="001260C9" w:rsidRDefault="009438EB" w:rsidP="007C5186">
            <w:pPr>
              <w:pStyle w:val="TAC"/>
            </w:pPr>
            <w:r>
              <w:t>-</w:t>
            </w:r>
          </w:p>
        </w:tc>
      </w:tr>
      <w:tr w:rsidR="009438EB" w14:paraId="63C5DF67" w14:textId="77777777" w:rsidTr="003D51FB">
        <w:tc>
          <w:tcPr>
            <w:tcW w:w="1604" w:type="dxa"/>
            <w:vMerge/>
            <w:shd w:val="clear" w:color="auto" w:fill="B4C6E7" w:themeFill="accent1" w:themeFillTint="66"/>
          </w:tcPr>
          <w:p w14:paraId="258DB0F8" w14:textId="77777777" w:rsidR="009438EB" w:rsidRPr="001260C9" w:rsidRDefault="009438EB" w:rsidP="007C5186">
            <w:pPr>
              <w:pStyle w:val="TAC"/>
            </w:pPr>
          </w:p>
        </w:tc>
        <w:tc>
          <w:tcPr>
            <w:tcW w:w="1605" w:type="dxa"/>
            <w:shd w:val="clear" w:color="auto" w:fill="B4C6E7" w:themeFill="accent1" w:themeFillTint="66"/>
          </w:tcPr>
          <w:p w14:paraId="47CAE09A" w14:textId="77777777" w:rsidR="009438EB" w:rsidRPr="001260C9" w:rsidRDefault="009438EB" w:rsidP="007C5186">
            <w:pPr>
              <w:pStyle w:val="TAC"/>
            </w:pPr>
            <w:r w:rsidRPr="001260C9">
              <w:t>2nd order</w:t>
            </w:r>
          </w:p>
        </w:tc>
        <w:tc>
          <w:tcPr>
            <w:tcW w:w="1605" w:type="dxa"/>
          </w:tcPr>
          <w:p w14:paraId="4D174ADD" w14:textId="77777777" w:rsidR="009438EB" w:rsidRPr="001260C9" w:rsidRDefault="009438EB" w:rsidP="007C5186">
            <w:pPr>
              <w:pStyle w:val="TAC"/>
            </w:pPr>
            <w:r>
              <w:t>22.5 s</w:t>
            </w:r>
          </w:p>
        </w:tc>
        <w:tc>
          <w:tcPr>
            <w:tcW w:w="1605" w:type="dxa"/>
          </w:tcPr>
          <w:p w14:paraId="119FCEBD" w14:textId="77777777" w:rsidR="009438EB" w:rsidRPr="001260C9" w:rsidRDefault="009438EB" w:rsidP="007C5186">
            <w:pPr>
              <w:pStyle w:val="TAC"/>
            </w:pPr>
            <w:r>
              <w:t>17.5 s</w:t>
            </w:r>
          </w:p>
        </w:tc>
        <w:tc>
          <w:tcPr>
            <w:tcW w:w="1605" w:type="dxa"/>
          </w:tcPr>
          <w:p w14:paraId="3ACAE2F4" w14:textId="77777777" w:rsidR="009438EB" w:rsidRPr="001260C9" w:rsidRDefault="009438EB" w:rsidP="007C5186">
            <w:pPr>
              <w:pStyle w:val="TAC"/>
            </w:pPr>
            <w:r>
              <w:t>14 s</w:t>
            </w:r>
          </w:p>
        </w:tc>
        <w:tc>
          <w:tcPr>
            <w:tcW w:w="1605" w:type="dxa"/>
          </w:tcPr>
          <w:p w14:paraId="1471909F" w14:textId="77777777" w:rsidR="009438EB" w:rsidRPr="001260C9" w:rsidRDefault="009438EB" w:rsidP="007C5186">
            <w:pPr>
              <w:pStyle w:val="TAC"/>
            </w:pPr>
            <w:r>
              <w:t>11 s</w:t>
            </w:r>
          </w:p>
        </w:tc>
      </w:tr>
      <w:tr w:rsidR="009438EB" w14:paraId="730F993A" w14:textId="77777777" w:rsidTr="003D51FB">
        <w:tc>
          <w:tcPr>
            <w:tcW w:w="1604" w:type="dxa"/>
            <w:vMerge/>
            <w:shd w:val="clear" w:color="auto" w:fill="B4C6E7" w:themeFill="accent1" w:themeFillTint="66"/>
          </w:tcPr>
          <w:p w14:paraId="391862BC" w14:textId="77777777" w:rsidR="009438EB" w:rsidRPr="001260C9" w:rsidRDefault="009438EB" w:rsidP="007C5186">
            <w:pPr>
              <w:pStyle w:val="TAC"/>
            </w:pPr>
          </w:p>
        </w:tc>
        <w:tc>
          <w:tcPr>
            <w:tcW w:w="1605" w:type="dxa"/>
            <w:shd w:val="clear" w:color="auto" w:fill="B4C6E7" w:themeFill="accent1" w:themeFillTint="66"/>
          </w:tcPr>
          <w:p w14:paraId="7790AAD9" w14:textId="77777777" w:rsidR="009438EB" w:rsidRPr="001260C9" w:rsidRDefault="009438EB" w:rsidP="007C5186">
            <w:pPr>
              <w:pStyle w:val="TAC"/>
            </w:pPr>
            <w:r w:rsidRPr="001260C9">
              <w:t>3rd order</w:t>
            </w:r>
          </w:p>
        </w:tc>
        <w:tc>
          <w:tcPr>
            <w:tcW w:w="1605" w:type="dxa"/>
          </w:tcPr>
          <w:p w14:paraId="03F73DE6" w14:textId="77777777" w:rsidR="009438EB" w:rsidRPr="001260C9" w:rsidRDefault="009438EB" w:rsidP="007C5186">
            <w:pPr>
              <w:pStyle w:val="TAC"/>
            </w:pPr>
            <w:r>
              <w:t>&gt;30 s</w:t>
            </w:r>
          </w:p>
        </w:tc>
        <w:tc>
          <w:tcPr>
            <w:tcW w:w="1605" w:type="dxa"/>
          </w:tcPr>
          <w:p w14:paraId="3F0E45CB" w14:textId="77777777" w:rsidR="009438EB" w:rsidRPr="001260C9" w:rsidRDefault="009438EB" w:rsidP="007C5186">
            <w:pPr>
              <w:pStyle w:val="TAC"/>
            </w:pPr>
            <w:r>
              <w:t>&gt;30 s</w:t>
            </w:r>
          </w:p>
        </w:tc>
        <w:tc>
          <w:tcPr>
            <w:tcW w:w="1605" w:type="dxa"/>
          </w:tcPr>
          <w:p w14:paraId="21986127" w14:textId="77777777" w:rsidR="009438EB" w:rsidRPr="001260C9" w:rsidRDefault="009438EB" w:rsidP="007C5186">
            <w:pPr>
              <w:pStyle w:val="TAC"/>
            </w:pPr>
            <w:r>
              <w:t>&gt;30 s</w:t>
            </w:r>
          </w:p>
        </w:tc>
        <w:tc>
          <w:tcPr>
            <w:tcW w:w="1605" w:type="dxa"/>
          </w:tcPr>
          <w:p w14:paraId="6DD3D7ED" w14:textId="0C4302BD" w:rsidR="009438EB" w:rsidRPr="001260C9" w:rsidRDefault="009438EB" w:rsidP="007C5186">
            <w:pPr>
              <w:pStyle w:val="TAC"/>
            </w:pPr>
            <w:r>
              <w:t>2</w:t>
            </w:r>
            <w:r w:rsidR="00435DAC">
              <w:t>8</w:t>
            </w:r>
            <w:r>
              <w:t xml:space="preserve"> s</w:t>
            </w:r>
          </w:p>
        </w:tc>
      </w:tr>
      <w:tr w:rsidR="009438EB" w14:paraId="167B0E2B" w14:textId="77777777" w:rsidTr="003D51FB">
        <w:tc>
          <w:tcPr>
            <w:tcW w:w="1604" w:type="dxa"/>
            <w:shd w:val="clear" w:color="auto" w:fill="B4C6E7" w:themeFill="accent1" w:themeFillTint="66"/>
          </w:tcPr>
          <w:p w14:paraId="38764945" w14:textId="00E6CD97" w:rsidR="009438EB" w:rsidRPr="001260C9" w:rsidRDefault="009438EB" w:rsidP="007C5186">
            <w:pPr>
              <w:pStyle w:val="TAC"/>
            </w:pPr>
            <w:r>
              <w:t>Service link</w:t>
            </w:r>
            <w:r w:rsidR="001843D6">
              <w:t xml:space="preserve"> RTT</w:t>
            </w:r>
          </w:p>
        </w:tc>
        <w:tc>
          <w:tcPr>
            <w:tcW w:w="1605" w:type="dxa"/>
            <w:shd w:val="clear" w:color="auto" w:fill="B4C6E7" w:themeFill="accent1" w:themeFillTint="66"/>
          </w:tcPr>
          <w:p w14:paraId="2CE5B801" w14:textId="77777777" w:rsidR="009438EB" w:rsidRPr="001260C9" w:rsidRDefault="009438EB" w:rsidP="007C5186">
            <w:pPr>
              <w:pStyle w:val="TAC"/>
            </w:pPr>
          </w:p>
        </w:tc>
        <w:tc>
          <w:tcPr>
            <w:tcW w:w="1605" w:type="dxa"/>
          </w:tcPr>
          <w:p w14:paraId="03D0D356" w14:textId="77777777" w:rsidR="009438EB" w:rsidRDefault="009438EB" w:rsidP="007C5186">
            <w:pPr>
              <w:pStyle w:val="TAC"/>
            </w:pPr>
            <w:r>
              <w:t>&gt;30 s</w:t>
            </w:r>
          </w:p>
        </w:tc>
        <w:tc>
          <w:tcPr>
            <w:tcW w:w="1605" w:type="dxa"/>
          </w:tcPr>
          <w:p w14:paraId="7D483CF7" w14:textId="77777777" w:rsidR="009438EB" w:rsidRDefault="009438EB" w:rsidP="007C5186">
            <w:pPr>
              <w:pStyle w:val="TAC"/>
            </w:pPr>
            <w:r>
              <w:t>&gt;30 s</w:t>
            </w:r>
          </w:p>
        </w:tc>
        <w:tc>
          <w:tcPr>
            <w:tcW w:w="1605" w:type="dxa"/>
          </w:tcPr>
          <w:p w14:paraId="5757CECF" w14:textId="77777777" w:rsidR="009438EB" w:rsidRDefault="009438EB" w:rsidP="007C5186">
            <w:pPr>
              <w:pStyle w:val="TAC"/>
            </w:pPr>
            <w:r>
              <w:t>&gt;30 s</w:t>
            </w:r>
          </w:p>
        </w:tc>
        <w:tc>
          <w:tcPr>
            <w:tcW w:w="1605" w:type="dxa"/>
          </w:tcPr>
          <w:p w14:paraId="5EA5B76F" w14:textId="77777777" w:rsidR="009438EB" w:rsidRDefault="009438EB" w:rsidP="007C5186">
            <w:pPr>
              <w:pStyle w:val="TAC"/>
            </w:pPr>
            <w:r>
              <w:t>&gt;30 s</w:t>
            </w:r>
          </w:p>
        </w:tc>
      </w:tr>
      <w:tr w:rsidR="009438EB" w14:paraId="53A59D2D" w14:textId="77777777" w:rsidTr="003D51FB">
        <w:tc>
          <w:tcPr>
            <w:tcW w:w="1604" w:type="dxa"/>
            <w:vMerge w:val="restart"/>
            <w:shd w:val="clear" w:color="auto" w:fill="B4C6E7" w:themeFill="accent1" w:themeFillTint="66"/>
          </w:tcPr>
          <w:p w14:paraId="09DB503B" w14:textId="5443556E" w:rsidR="009438EB" w:rsidRPr="001260C9" w:rsidRDefault="009438EB" w:rsidP="007C5186">
            <w:pPr>
              <w:pStyle w:val="TAC"/>
            </w:pPr>
            <w:r>
              <w:t>Total</w:t>
            </w:r>
            <w:r w:rsidR="001843D6">
              <w:t xml:space="preserve"> RTT</w:t>
            </w:r>
          </w:p>
        </w:tc>
        <w:tc>
          <w:tcPr>
            <w:tcW w:w="1605" w:type="dxa"/>
            <w:shd w:val="clear" w:color="auto" w:fill="B4C6E7" w:themeFill="accent1" w:themeFillTint="66"/>
          </w:tcPr>
          <w:p w14:paraId="3DA19B49" w14:textId="77777777" w:rsidR="009438EB" w:rsidRPr="001260C9" w:rsidRDefault="009438EB" w:rsidP="007C5186">
            <w:pPr>
              <w:pStyle w:val="TAC"/>
            </w:pPr>
            <w:r>
              <w:t>Linear</w:t>
            </w:r>
          </w:p>
        </w:tc>
        <w:tc>
          <w:tcPr>
            <w:tcW w:w="1605" w:type="dxa"/>
          </w:tcPr>
          <w:p w14:paraId="7BCF0DAB" w14:textId="77777777" w:rsidR="009438EB" w:rsidRDefault="009438EB" w:rsidP="007C5186">
            <w:pPr>
              <w:pStyle w:val="TAC"/>
            </w:pPr>
            <w:r>
              <w:t>5 s</w:t>
            </w:r>
          </w:p>
        </w:tc>
        <w:tc>
          <w:tcPr>
            <w:tcW w:w="1605" w:type="dxa"/>
          </w:tcPr>
          <w:p w14:paraId="514C4445" w14:textId="77777777" w:rsidR="009438EB" w:rsidRDefault="009438EB" w:rsidP="007C5186">
            <w:pPr>
              <w:pStyle w:val="TAC"/>
            </w:pPr>
            <w:r>
              <w:t>-</w:t>
            </w:r>
          </w:p>
        </w:tc>
        <w:tc>
          <w:tcPr>
            <w:tcW w:w="1605" w:type="dxa"/>
          </w:tcPr>
          <w:p w14:paraId="75E3DB50" w14:textId="77777777" w:rsidR="009438EB" w:rsidRDefault="009438EB" w:rsidP="007C5186">
            <w:pPr>
              <w:pStyle w:val="TAC"/>
            </w:pPr>
            <w:r>
              <w:t>-</w:t>
            </w:r>
          </w:p>
        </w:tc>
        <w:tc>
          <w:tcPr>
            <w:tcW w:w="1605" w:type="dxa"/>
          </w:tcPr>
          <w:p w14:paraId="41617A82" w14:textId="77777777" w:rsidR="009438EB" w:rsidRDefault="009438EB" w:rsidP="007C5186">
            <w:pPr>
              <w:pStyle w:val="TAC"/>
            </w:pPr>
            <w:r>
              <w:t>-</w:t>
            </w:r>
          </w:p>
        </w:tc>
      </w:tr>
      <w:tr w:rsidR="009438EB" w14:paraId="627FF706" w14:textId="77777777" w:rsidTr="003D51FB">
        <w:tc>
          <w:tcPr>
            <w:tcW w:w="1604" w:type="dxa"/>
            <w:vMerge/>
            <w:shd w:val="clear" w:color="auto" w:fill="B4C6E7" w:themeFill="accent1" w:themeFillTint="66"/>
          </w:tcPr>
          <w:p w14:paraId="138B99EC" w14:textId="77777777" w:rsidR="009438EB" w:rsidRPr="001260C9" w:rsidRDefault="009438EB" w:rsidP="007C5186">
            <w:pPr>
              <w:pStyle w:val="TAC"/>
            </w:pPr>
          </w:p>
        </w:tc>
        <w:tc>
          <w:tcPr>
            <w:tcW w:w="1605" w:type="dxa"/>
            <w:shd w:val="clear" w:color="auto" w:fill="B4C6E7" w:themeFill="accent1" w:themeFillTint="66"/>
          </w:tcPr>
          <w:p w14:paraId="6D9CACA7" w14:textId="77777777" w:rsidR="009438EB" w:rsidRPr="001260C9" w:rsidRDefault="009438EB" w:rsidP="007C5186">
            <w:pPr>
              <w:pStyle w:val="TAC"/>
            </w:pPr>
            <w:r w:rsidRPr="001260C9">
              <w:t>2nd order</w:t>
            </w:r>
          </w:p>
        </w:tc>
        <w:tc>
          <w:tcPr>
            <w:tcW w:w="1605" w:type="dxa"/>
          </w:tcPr>
          <w:p w14:paraId="2E986C2B" w14:textId="77777777" w:rsidR="009438EB" w:rsidRDefault="009438EB" w:rsidP="007C5186">
            <w:pPr>
              <w:pStyle w:val="TAC"/>
            </w:pPr>
            <w:r>
              <w:t>28 s</w:t>
            </w:r>
          </w:p>
        </w:tc>
        <w:tc>
          <w:tcPr>
            <w:tcW w:w="1605" w:type="dxa"/>
          </w:tcPr>
          <w:p w14:paraId="287A7DDF" w14:textId="77777777" w:rsidR="009438EB" w:rsidRDefault="009438EB" w:rsidP="007C5186">
            <w:pPr>
              <w:pStyle w:val="TAC"/>
            </w:pPr>
            <w:r>
              <w:t>22.5 s</w:t>
            </w:r>
          </w:p>
        </w:tc>
        <w:tc>
          <w:tcPr>
            <w:tcW w:w="1605" w:type="dxa"/>
          </w:tcPr>
          <w:p w14:paraId="7E3B9C17" w14:textId="578D13C4" w:rsidR="009438EB" w:rsidRDefault="009438EB" w:rsidP="007C5186">
            <w:pPr>
              <w:pStyle w:val="TAC"/>
            </w:pPr>
            <w:r>
              <w:t>1</w:t>
            </w:r>
            <w:r w:rsidR="00435DAC">
              <w:t>7.5</w:t>
            </w:r>
            <w:r>
              <w:t xml:space="preserve"> s</w:t>
            </w:r>
          </w:p>
        </w:tc>
        <w:tc>
          <w:tcPr>
            <w:tcW w:w="1605" w:type="dxa"/>
          </w:tcPr>
          <w:p w14:paraId="4FE01484" w14:textId="77777777" w:rsidR="009438EB" w:rsidRDefault="009438EB" w:rsidP="007C5186">
            <w:pPr>
              <w:pStyle w:val="TAC"/>
            </w:pPr>
            <w:r>
              <w:t>13 s</w:t>
            </w:r>
          </w:p>
        </w:tc>
      </w:tr>
      <w:tr w:rsidR="009438EB" w14:paraId="3EED085F" w14:textId="77777777" w:rsidTr="003D51FB">
        <w:tc>
          <w:tcPr>
            <w:tcW w:w="1604" w:type="dxa"/>
            <w:vMerge/>
            <w:shd w:val="clear" w:color="auto" w:fill="B4C6E7" w:themeFill="accent1" w:themeFillTint="66"/>
          </w:tcPr>
          <w:p w14:paraId="623490AC" w14:textId="77777777" w:rsidR="009438EB" w:rsidRPr="001260C9" w:rsidRDefault="009438EB" w:rsidP="007C5186">
            <w:pPr>
              <w:pStyle w:val="TAC"/>
            </w:pPr>
          </w:p>
        </w:tc>
        <w:tc>
          <w:tcPr>
            <w:tcW w:w="1605" w:type="dxa"/>
            <w:shd w:val="clear" w:color="auto" w:fill="B4C6E7" w:themeFill="accent1" w:themeFillTint="66"/>
          </w:tcPr>
          <w:p w14:paraId="159EFB1E" w14:textId="77777777" w:rsidR="009438EB" w:rsidRPr="001260C9" w:rsidRDefault="009438EB" w:rsidP="007C5186">
            <w:pPr>
              <w:pStyle w:val="TAC"/>
            </w:pPr>
            <w:r w:rsidRPr="001260C9">
              <w:t>3rd order</w:t>
            </w:r>
          </w:p>
        </w:tc>
        <w:tc>
          <w:tcPr>
            <w:tcW w:w="1605" w:type="dxa"/>
          </w:tcPr>
          <w:p w14:paraId="0F145F34" w14:textId="77777777" w:rsidR="009438EB" w:rsidRDefault="009438EB" w:rsidP="007C5186">
            <w:pPr>
              <w:pStyle w:val="TAC"/>
            </w:pPr>
            <w:r>
              <w:t>&gt;30 s</w:t>
            </w:r>
          </w:p>
        </w:tc>
        <w:tc>
          <w:tcPr>
            <w:tcW w:w="1605" w:type="dxa"/>
          </w:tcPr>
          <w:p w14:paraId="1B95154D" w14:textId="77777777" w:rsidR="009438EB" w:rsidRDefault="009438EB" w:rsidP="007C5186">
            <w:pPr>
              <w:pStyle w:val="TAC"/>
            </w:pPr>
            <w:r>
              <w:t>&gt;30 s</w:t>
            </w:r>
          </w:p>
        </w:tc>
        <w:tc>
          <w:tcPr>
            <w:tcW w:w="1605" w:type="dxa"/>
          </w:tcPr>
          <w:p w14:paraId="415EE26B" w14:textId="77777777" w:rsidR="009438EB" w:rsidRDefault="009438EB" w:rsidP="007C5186">
            <w:pPr>
              <w:pStyle w:val="TAC"/>
            </w:pPr>
            <w:r>
              <w:t>&gt;30 s</w:t>
            </w:r>
          </w:p>
        </w:tc>
        <w:tc>
          <w:tcPr>
            <w:tcW w:w="1605" w:type="dxa"/>
          </w:tcPr>
          <w:p w14:paraId="70210C98" w14:textId="77777777" w:rsidR="009438EB" w:rsidRDefault="009438EB" w:rsidP="007C5186">
            <w:pPr>
              <w:pStyle w:val="TAC"/>
            </w:pPr>
            <w:r>
              <w:t>&gt;30 s</w:t>
            </w:r>
          </w:p>
        </w:tc>
      </w:tr>
    </w:tbl>
    <w:p w14:paraId="266706BF" w14:textId="586DC7CC" w:rsidR="009438EB" w:rsidRDefault="009438EB" w:rsidP="007C5186"/>
    <w:p w14:paraId="628D3090" w14:textId="3DE764A2" w:rsidR="00537727" w:rsidRDefault="003D51FB" w:rsidP="00537727">
      <w:pPr>
        <w:pStyle w:val="Heading5"/>
      </w:pPr>
      <w:bookmarkStart w:id="24" w:name="_Ref83904824"/>
      <w:r>
        <w:t>Effects</w:t>
      </w:r>
      <w:r w:rsidR="00537727">
        <w:t xml:space="preserve"> of quantization</w:t>
      </w:r>
      <w:bookmarkEnd w:id="24"/>
    </w:p>
    <w:p w14:paraId="6120E13A" w14:textId="4165525F" w:rsidR="00DD4E8E" w:rsidRPr="00F3316E" w:rsidRDefault="00885272" w:rsidP="007C5186">
      <w:r w:rsidRPr="00F3316E">
        <w:fldChar w:fldCharType="begin"/>
      </w:r>
      <w:r w:rsidRPr="00F3316E">
        <w:instrText xml:space="preserve"> REF _Ref83892786 \h </w:instrText>
      </w:r>
      <w:r w:rsidR="00F3316E" w:rsidRPr="00F3316E">
        <w:instrText xml:space="preserve"> \* MERGEFORMAT </w:instrText>
      </w:r>
      <w:r w:rsidRPr="00F3316E">
        <w:fldChar w:fldCharType="separate"/>
      </w:r>
      <w:r w:rsidR="00B7516F">
        <w:t>Figure 5</w:t>
      </w:r>
      <w:r w:rsidRPr="00F3316E">
        <w:fldChar w:fldCharType="end"/>
      </w:r>
      <w:r w:rsidRPr="00F3316E">
        <w:t xml:space="preserve"> and </w:t>
      </w:r>
      <w:r w:rsidRPr="00F3316E">
        <w:fldChar w:fldCharType="begin"/>
      </w:r>
      <w:r w:rsidRPr="00F3316E">
        <w:instrText xml:space="preserve"> REF _Ref83892788 \h </w:instrText>
      </w:r>
      <w:r w:rsidR="00F3316E" w:rsidRPr="00F3316E">
        <w:instrText xml:space="preserve"> \* MERGEFORMAT </w:instrText>
      </w:r>
      <w:r w:rsidRPr="00F3316E">
        <w:fldChar w:fldCharType="separate"/>
      </w:r>
      <w:r w:rsidR="00B7516F">
        <w:t>Figure 6</w:t>
      </w:r>
      <w:r w:rsidRPr="00F3316E">
        <w:fldChar w:fldCharType="end"/>
      </w:r>
      <w:r w:rsidRPr="00F3316E">
        <w:t xml:space="preserve"> shows the effects of quantization of the common TA parameters according to </w:t>
      </w:r>
      <w:r w:rsidR="00CC46E9" w:rsidRPr="00F3316E">
        <w:fldChar w:fldCharType="begin"/>
      </w:r>
      <w:r w:rsidR="00CC46E9" w:rsidRPr="00F3316E">
        <w:instrText xml:space="preserve"> REF _Ref83893619 \h </w:instrText>
      </w:r>
      <w:r w:rsidR="00F3316E" w:rsidRPr="00F3316E">
        <w:instrText xml:space="preserve"> \* MERGEFORMAT </w:instrText>
      </w:r>
      <w:r w:rsidR="00CC46E9" w:rsidRPr="00F3316E">
        <w:fldChar w:fldCharType="separate"/>
      </w:r>
      <w:r w:rsidR="00B7516F">
        <w:t>Table 3</w:t>
      </w:r>
      <w:r w:rsidR="00CC46E9" w:rsidRPr="00F3316E">
        <w:fldChar w:fldCharType="end"/>
      </w:r>
      <w:r w:rsidRPr="00F3316E">
        <w:t>.</w:t>
      </w:r>
      <w:r w:rsidR="00F3316E" w:rsidRPr="00F3316E">
        <w:t xml:space="preserve"> The quantization results in a small degradation of feeder link RTT estimation accuracy but no visible impact </w:t>
      </w:r>
      <w:r w:rsidR="00F3316E" w:rsidRPr="00FF1EF0">
        <w:t xml:space="preserve">on the total RTT accuracy. Since the accuracy of the total RTT is a more </w:t>
      </w:r>
      <w:r w:rsidR="00F3316E" w:rsidRPr="000A5490">
        <w:t>relevant performance measure, the field length</w:t>
      </w:r>
      <w:r w:rsidR="00F3316E" w:rsidRPr="00821EED">
        <w:t xml:space="preserve">s can potentially </w:t>
      </w:r>
      <w:r w:rsidR="00F3316E" w:rsidRPr="00BD3A68">
        <w:t xml:space="preserve">be reduced </w:t>
      </w:r>
      <w:r w:rsidR="00AE5BA8" w:rsidRPr="00BD3A68">
        <w:t xml:space="preserve">somewhat </w:t>
      </w:r>
      <w:r w:rsidR="00F3316E" w:rsidRPr="00BD3A68">
        <w:t>com</w:t>
      </w:r>
      <w:r w:rsidR="00F3316E" w:rsidRPr="00AE5BA8">
        <w:t xml:space="preserve">pared to </w:t>
      </w:r>
      <w:r w:rsidR="00F3316E" w:rsidRPr="00F3316E">
        <w:fldChar w:fldCharType="begin"/>
      </w:r>
      <w:r w:rsidR="00F3316E" w:rsidRPr="00F3316E">
        <w:instrText xml:space="preserve"> REF _Ref83893619 \h  \* MERGEFORMAT </w:instrText>
      </w:r>
      <w:r w:rsidR="00F3316E" w:rsidRPr="00F3316E">
        <w:fldChar w:fldCharType="separate"/>
      </w:r>
      <w:r w:rsidR="00B7516F">
        <w:t>Table 3</w:t>
      </w:r>
      <w:r w:rsidR="00F3316E" w:rsidRPr="00F3316E">
        <w:fldChar w:fldCharType="end"/>
      </w:r>
      <w:r w:rsidR="00F3316E" w:rsidRPr="00F3316E">
        <w:t>.</w:t>
      </w:r>
    </w:p>
    <w:p w14:paraId="3B3DF62D" w14:textId="7842AEDB" w:rsidR="00CC46E9" w:rsidRDefault="00CC46E9" w:rsidP="007C5186">
      <w:pPr>
        <w:pStyle w:val="Caption"/>
      </w:pPr>
      <w:bookmarkStart w:id="25" w:name="_Ref83893619"/>
      <w:r>
        <w:t xml:space="preserve">Table </w:t>
      </w:r>
      <w:fldSimple w:instr=" SEQ Table \* ARABIC ">
        <w:r w:rsidR="00B7516F">
          <w:rPr>
            <w:noProof/>
          </w:rPr>
          <w:t>3</w:t>
        </w:r>
      </w:fldSimple>
      <w:bookmarkEnd w:id="25"/>
      <w:r>
        <w:t>: Quantization steps for common delay parameters</w:t>
      </w:r>
    </w:p>
    <w:tbl>
      <w:tblPr>
        <w:tblStyle w:val="TableGrid"/>
        <w:tblW w:w="0" w:type="auto"/>
        <w:jc w:val="center"/>
        <w:tblLook w:val="04A0" w:firstRow="1" w:lastRow="0" w:firstColumn="1" w:lastColumn="0" w:noHBand="0" w:noVBand="1"/>
      </w:tblPr>
      <w:tblGrid>
        <w:gridCol w:w="1987"/>
        <w:gridCol w:w="2026"/>
        <w:gridCol w:w="1371"/>
      </w:tblGrid>
      <w:tr w:rsidR="00CC46E9" w14:paraId="3DAD0433" w14:textId="3661CE76" w:rsidTr="00CE3A12">
        <w:trPr>
          <w:jc w:val="center"/>
        </w:trPr>
        <w:tc>
          <w:tcPr>
            <w:tcW w:w="1987" w:type="dxa"/>
          </w:tcPr>
          <w:p w14:paraId="434D69A4" w14:textId="5B680902" w:rsidR="00CC46E9" w:rsidRDefault="00CC46E9" w:rsidP="007C5186">
            <w:pPr>
              <w:pStyle w:val="TAC"/>
            </w:pPr>
            <w:r>
              <w:t>Parameter</w:t>
            </w:r>
          </w:p>
        </w:tc>
        <w:tc>
          <w:tcPr>
            <w:tcW w:w="2026" w:type="dxa"/>
          </w:tcPr>
          <w:p w14:paraId="0BDA9651" w14:textId="4268E498" w:rsidR="00CC46E9" w:rsidRDefault="00CC46E9" w:rsidP="007C5186">
            <w:pPr>
              <w:pStyle w:val="TAC"/>
            </w:pPr>
            <w:r>
              <w:t>Quantization step</w:t>
            </w:r>
          </w:p>
        </w:tc>
        <w:tc>
          <w:tcPr>
            <w:tcW w:w="1371" w:type="dxa"/>
          </w:tcPr>
          <w:p w14:paraId="613A4CA6" w14:textId="532003FA" w:rsidR="00CC46E9" w:rsidRDefault="00CC46E9" w:rsidP="007C5186">
            <w:pPr>
              <w:pStyle w:val="TAC"/>
            </w:pPr>
            <w:r>
              <w:t>Field length</w:t>
            </w:r>
          </w:p>
        </w:tc>
      </w:tr>
      <w:tr w:rsidR="00CC46E9" w14:paraId="40F04CBA" w14:textId="46A5FC45" w:rsidTr="00CE3A12">
        <w:trPr>
          <w:jc w:val="center"/>
        </w:trPr>
        <w:tc>
          <w:tcPr>
            <w:tcW w:w="1987" w:type="dxa"/>
          </w:tcPr>
          <w:p w14:paraId="3186FA3C" w14:textId="5B045238" w:rsidR="00CC46E9" w:rsidRDefault="00CC46E9" w:rsidP="007C5186">
            <w:pPr>
              <w:pStyle w:val="TAC"/>
            </w:pPr>
            <w:r>
              <w:t>Common delay</w:t>
            </w:r>
          </w:p>
        </w:tc>
        <w:tc>
          <w:tcPr>
            <w:tcW w:w="2026" w:type="dxa"/>
          </w:tcPr>
          <w:p w14:paraId="223AA43E" w14:textId="2B0A3E2F" w:rsidR="00CC46E9" w:rsidRPr="00CE3A12" w:rsidRDefault="00CC46E9" w:rsidP="007C5186">
            <w:pPr>
              <w:pStyle w:val="TAC"/>
            </w:pPr>
            <w:r>
              <w:t>(64/2</w:t>
            </w:r>
            <w:r>
              <w:rPr>
                <w:vertAlign w:val="superscript"/>
              </w:rPr>
              <w:t>3</w:t>
            </w:r>
            <w:r>
              <w:t>)T</w:t>
            </w:r>
            <w:r w:rsidRPr="00A6713C">
              <w:rPr>
                <w:vertAlign w:val="subscript"/>
              </w:rPr>
              <w:t>c</w:t>
            </w:r>
            <w:r w:rsidR="00CE3A12">
              <w:t xml:space="preserve">   (≈0.271/2</w:t>
            </w:r>
            <w:r w:rsidR="00CE3A12" w:rsidRPr="00CE3A12">
              <w:rPr>
                <w:vertAlign w:val="superscript"/>
              </w:rPr>
              <w:t>26</w:t>
            </w:r>
            <w:r w:rsidR="00CE3A12">
              <w:t>)</w:t>
            </w:r>
          </w:p>
        </w:tc>
        <w:tc>
          <w:tcPr>
            <w:tcW w:w="1371" w:type="dxa"/>
          </w:tcPr>
          <w:p w14:paraId="68CBB38A" w14:textId="5707314D" w:rsidR="00CC46E9" w:rsidRDefault="00CC46E9" w:rsidP="007C5186">
            <w:pPr>
              <w:pStyle w:val="TAC"/>
            </w:pPr>
            <w:r>
              <w:t>26</w:t>
            </w:r>
          </w:p>
        </w:tc>
      </w:tr>
      <w:tr w:rsidR="00CC46E9" w14:paraId="153AFE0C" w14:textId="04B202CA" w:rsidTr="00CE3A12">
        <w:trPr>
          <w:jc w:val="center"/>
        </w:trPr>
        <w:tc>
          <w:tcPr>
            <w:tcW w:w="1987" w:type="dxa"/>
          </w:tcPr>
          <w:p w14:paraId="5DBC552F" w14:textId="33516C0B" w:rsidR="00CC46E9" w:rsidRDefault="00CC46E9" w:rsidP="007C5186">
            <w:pPr>
              <w:pStyle w:val="TAC"/>
            </w:pPr>
            <w:r>
              <w:t>Delay drift rate</w:t>
            </w:r>
          </w:p>
        </w:tc>
        <w:tc>
          <w:tcPr>
            <w:tcW w:w="2026" w:type="dxa"/>
          </w:tcPr>
          <w:p w14:paraId="1D1CCF35" w14:textId="606ABD05" w:rsidR="00CC46E9" w:rsidRDefault="00AD0197" w:rsidP="007C5186">
            <w:pPr>
              <w:pStyle w:val="TAC"/>
            </w:pPr>
            <w:r>
              <w:rPr>
                <w:lang w:val="sv-SE"/>
              </w:rPr>
              <w:t>100</w:t>
            </w:r>
            <w:r w:rsidR="00CC46E9">
              <w:t>e-</w:t>
            </w:r>
            <w:r>
              <w:rPr>
                <w:lang w:val="sv-SE"/>
              </w:rPr>
              <w:t>6</w:t>
            </w:r>
            <w:r w:rsidR="00CC46E9">
              <w:t>/2</w:t>
            </w:r>
            <w:r w:rsidR="00CC46E9" w:rsidRPr="00CC46E9">
              <w:rPr>
                <w:vertAlign w:val="superscript"/>
              </w:rPr>
              <w:t>16</w:t>
            </w:r>
          </w:p>
        </w:tc>
        <w:tc>
          <w:tcPr>
            <w:tcW w:w="1371" w:type="dxa"/>
          </w:tcPr>
          <w:p w14:paraId="3C21B6FB" w14:textId="48D67BD5" w:rsidR="00CC46E9" w:rsidRDefault="00CC46E9" w:rsidP="007C5186">
            <w:pPr>
              <w:pStyle w:val="TAC"/>
            </w:pPr>
            <w:r>
              <w:t>16</w:t>
            </w:r>
          </w:p>
        </w:tc>
      </w:tr>
      <w:tr w:rsidR="00CC46E9" w14:paraId="278350D4" w14:textId="474AD50D" w:rsidTr="00CE3A12">
        <w:trPr>
          <w:jc w:val="center"/>
        </w:trPr>
        <w:tc>
          <w:tcPr>
            <w:tcW w:w="1987" w:type="dxa"/>
          </w:tcPr>
          <w:p w14:paraId="69956EE0" w14:textId="352D09E5" w:rsidR="00CC46E9" w:rsidRDefault="00CC46E9" w:rsidP="007C5186">
            <w:pPr>
              <w:pStyle w:val="TAC"/>
            </w:pPr>
            <w:r>
              <w:t>Drift rate variation</w:t>
            </w:r>
          </w:p>
        </w:tc>
        <w:tc>
          <w:tcPr>
            <w:tcW w:w="2026" w:type="dxa"/>
          </w:tcPr>
          <w:p w14:paraId="24CB7599" w14:textId="0E123B52" w:rsidR="00CC46E9" w:rsidRDefault="00AD0197" w:rsidP="007C5186">
            <w:pPr>
              <w:pStyle w:val="TAC"/>
            </w:pPr>
            <w:r>
              <w:rPr>
                <w:lang w:val="sv-SE"/>
              </w:rPr>
              <w:t>1.2</w:t>
            </w:r>
            <w:r w:rsidR="00CC46E9">
              <w:t>e-</w:t>
            </w:r>
            <w:r>
              <w:rPr>
                <w:lang w:val="sv-SE"/>
              </w:rPr>
              <w:t>6</w:t>
            </w:r>
            <w:r w:rsidR="00CC46E9">
              <w:t>/2</w:t>
            </w:r>
            <w:r w:rsidR="00CC46E9" w:rsidRPr="00CC46E9">
              <w:rPr>
                <w:vertAlign w:val="superscript"/>
              </w:rPr>
              <w:t>1</w:t>
            </w:r>
            <w:r w:rsidR="00CC46E9">
              <w:rPr>
                <w:vertAlign w:val="superscript"/>
              </w:rPr>
              <w:t>5</w:t>
            </w:r>
          </w:p>
        </w:tc>
        <w:tc>
          <w:tcPr>
            <w:tcW w:w="1371" w:type="dxa"/>
          </w:tcPr>
          <w:p w14:paraId="1CDC1D9B" w14:textId="6D875D1E" w:rsidR="00CC46E9" w:rsidRDefault="00CC46E9" w:rsidP="007C5186">
            <w:pPr>
              <w:pStyle w:val="TAC"/>
            </w:pPr>
            <w:r>
              <w:t>15</w:t>
            </w:r>
          </w:p>
        </w:tc>
      </w:tr>
      <w:tr w:rsidR="00CC46E9" w14:paraId="4473C2A8" w14:textId="7943E438" w:rsidTr="00CE3A12">
        <w:trPr>
          <w:jc w:val="center"/>
        </w:trPr>
        <w:tc>
          <w:tcPr>
            <w:tcW w:w="1987" w:type="dxa"/>
          </w:tcPr>
          <w:p w14:paraId="6A7D8E38" w14:textId="490194CC" w:rsidR="00CC46E9" w:rsidRDefault="00CC46E9" w:rsidP="007C5186">
            <w:pPr>
              <w:pStyle w:val="TAC"/>
            </w:pPr>
            <w:r>
              <w:t>3rd order term</w:t>
            </w:r>
          </w:p>
        </w:tc>
        <w:tc>
          <w:tcPr>
            <w:tcW w:w="2026" w:type="dxa"/>
          </w:tcPr>
          <w:p w14:paraId="6DC5D7ED" w14:textId="19EC6E0F" w:rsidR="00CC46E9" w:rsidRDefault="00AD0197" w:rsidP="007C5186">
            <w:pPr>
              <w:pStyle w:val="TAC"/>
            </w:pPr>
            <w:r>
              <w:rPr>
                <w:lang w:val="sv-SE"/>
              </w:rPr>
              <w:t>2.4</w:t>
            </w:r>
            <w:r w:rsidR="00CC46E9">
              <w:t>e-9/2</w:t>
            </w:r>
            <w:r w:rsidR="00CC46E9" w:rsidRPr="00CC46E9">
              <w:rPr>
                <w:vertAlign w:val="superscript"/>
              </w:rPr>
              <w:t>1</w:t>
            </w:r>
            <w:r w:rsidR="00CC46E9">
              <w:rPr>
                <w:vertAlign w:val="superscript"/>
              </w:rPr>
              <w:t>4</w:t>
            </w:r>
          </w:p>
        </w:tc>
        <w:tc>
          <w:tcPr>
            <w:tcW w:w="1371" w:type="dxa"/>
          </w:tcPr>
          <w:p w14:paraId="3C973FAA" w14:textId="58B8BBE7" w:rsidR="00CC46E9" w:rsidRDefault="00CC46E9" w:rsidP="007C5186">
            <w:pPr>
              <w:pStyle w:val="TAC"/>
            </w:pPr>
            <w:r>
              <w:t>14</w:t>
            </w:r>
          </w:p>
        </w:tc>
      </w:tr>
    </w:tbl>
    <w:p w14:paraId="2D7AD409" w14:textId="77777777" w:rsidR="00885272" w:rsidRDefault="00885272" w:rsidP="007C5186"/>
    <w:p w14:paraId="0696CEEE" w14:textId="20D687B5" w:rsidR="00537727" w:rsidRDefault="003D51FB" w:rsidP="007C5186">
      <w:pPr>
        <w:pStyle w:val="Figure"/>
      </w:pPr>
      <w:r>
        <w:rPr>
          <w:noProof/>
        </w:rPr>
        <w:drawing>
          <wp:inline distT="0" distB="0" distL="0" distR="0" wp14:anchorId="4D4691D6" wp14:editId="610F16F8">
            <wp:extent cx="3600000" cy="2700000"/>
            <wp:effectExtent l="0" t="0" r="635" b="5715"/>
            <wp:docPr id="23" name="Picture 2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D5DE64" w14:textId="5C699821" w:rsidR="003D51FB" w:rsidRDefault="003D51FB" w:rsidP="007C5186">
      <w:pPr>
        <w:pStyle w:val="Caption"/>
      </w:pPr>
      <w:bookmarkStart w:id="26" w:name="_Ref83892786"/>
      <w:r>
        <w:t xml:space="preserve">Figure </w:t>
      </w:r>
      <w:fldSimple w:instr=" SEQ Figure \* ARABIC ">
        <w:r w:rsidR="00B7516F">
          <w:rPr>
            <w:noProof/>
          </w:rPr>
          <w:t>5</w:t>
        </w:r>
      </w:fldSimple>
      <w:bookmarkEnd w:id="26"/>
      <w:r>
        <w:t>: 99</w:t>
      </w:r>
      <w:r w:rsidRPr="00C41CC8">
        <w:rPr>
          <w:vertAlign w:val="superscript"/>
        </w:rPr>
        <w:t>th</w:t>
      </w:r>
      <w:r>
        <w:t xml:space="preserve"> percentile f</w:t>
      </w:r>
      <w:r w:rsidRPr="00503859">
        <w:t>eeder link RTT approximation error</w:t>
      </w:r>
      <w:r w:rsidRPr="003D51FB">
        <w:t xml:space="preserve"> </w:t>
      </w:r>
      <w:r w:rsidR="00885272">
        <w:t xml:space="preserve">with </w:t>
      </w:r>
      <w:r w:rsidRPr="003D51FB">
        <w:t xml:space="preserve">common </w:t>
      </w:r>
      <w:r w:rsidR="00EE47EE">
        <w:t>TA</w:t>
      </w:r>
      <w:r w:rsidRPr="003D51FB">
        <w:t xml:space="preserve"> parameter quantization.</w:t>
      </w:r>
    </w:p>
    <w:p w14:paraId="310586B4" w14:textId="43B7B4B3" w:rsidR="00885272" w:rsidRDefault="00885272" w:rsidP="007C5186">
      <w:pPr>
        <w:pStyle w:val="Figure"/>
      </w:pPr>
      <w:r>
        <w:rPr>
          <w:noProof/>
        </w:rPr>
        <w:lastRenderedPageBreak/>
        <w:drawing>
          <wp:inline distT="0" distB="0" distL="0" distR="0" wp14:anchorId="799C14D6" wp14:editId="65F453B4">
            <wp:extent cx="3600000" cy="2700000"/>
            <wp:effectExtent l="0" t="0" r="63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CD5E998" w14:textId="10794CBF" w:rsidR="00885272" w:rsidRPr="00885272" w:rsidRDefault="00885272" w:rsidP="007C5186">
      <w:pPr>
        <w:pStyle w:val="Caption"/>
      </w:pPr>
      <w:bookmarkStart w:id="27" w:name="_Ref83892788"/>
      <w:r>
        <w:t xml:space="preserve">Figure </w:t>
      </w:r>
      <w:fldSimple w:instr=" SEQ Figure \* ARABIC ">
        <w:r w:rsidR="00B7516F">
          <w:rPr>
            <w:noProof/>
          </w:rPr>
          <w:t>6</w:t>
        </w:r>
      </w:fldSimple>
      <w:bookmarkEnd w:id="27"/>
      <w:r>
        <w:t>: 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 xml:space="preserve">with </w:t>
      </w:r>
      <w:r w:rsidRPr="003D51FB">
        <w:t>common delay parameter quantization.</w:t>
      </w:r>
    </w:p>
    <w:p w14:paraId="0DE8A62B" w14:textId="004ACB01" w:rsidR="00537727" w:rsidRDefault="00537727" w:rsidP="00537727">
      <w:pPr>
        <w:pStyle w:val="Heading5"/>
      </w:pPr>
      <w:r>
        <w:t>Impact of closed-loop TA control</w:t>
      </w:r>
    </w:p>
    <w:p w14:paraId="52AAD7D9" w14:textId="2AEF1D40" w:rsidR="00FF1EF0" w:rsidRDefault="00FF1EF0" w:rsidP="007C5186">
      <w:r>
        <w:fldChar w:fldCharType="begin"/>
      </w:r>
      <w:r>
        <w:instrText xml:space="preserve"> REF _Ref83895554 \h </w:instrText>
      </w:r>
      <w:r>
        <w:fldChar w:fldCharType="separate"/>
      </w:r>
      <w:r w:rsidR="00B7516F">
        <w:t xml:space="preserve">Figure </w:t>
      </w:r>
      <w:r w:rsidR="00B7516F">
        <w:rPr>
          <w:noProof/>
        </w:rPr>
        <w:t>7</w:t>
      </w:r>
      <w:r>
        <w:fldChar w:fldCharType="end"/>
      </w:r>
      <w:r>
        <w:t xml:space="preserve"> </w:t>
      </w:r>
      <w:r w:rsidR="000A5490">
        <w:t xml:space="preserve">and </w:t>
      </w:r>
      <w:r w:rsidR="000A5490">
        <w:fldChar w:fldCharType="begin"/>
      </w:r>
      <w:r w:rsidR="000A5490">
        <w:instrText xml:space="preserve"> REF _Ref83896238 \h </w:instrText>
      </w:r>
      <w:r w:rsidR="000A5490">
        <w:fldChar w:fldCharType="separate"/>
      </w:r>
      <w:r w:rsidR="00B7516F">
        <w:t xml:space="preserve">Figure </w:t>
      </w:r>
      <w:r w:rsidR="00B7516F">
        <w:rPr>
          <w:noProof/>
        </w:rPr>
        <w:t>8</w:t>
      </w:r>
      <w:r w:rsidR="000A5490">
        <w:fldChar w:fldCharType="end"/>
      </w:r>
      <w:r w:rsidR="000A5490">
        <w:t xml:space="preserve"> </w:t>
      </w:r>
      <w:r>
        <w:t xml:space="preserve">show the impact of closed-loop TA control when TA commands are sent at </w:t>
      </w:r>
      <w:r w:rsidR="000A5490">
        <w:t xml:space="preserve">400 ms </w:t>
      </w:r>
      <w:r w:rsidR="00D56488">
        <w:t xml:space="preserve">and 100 ms </w:t>
      </w:r>
      <w:r w:rsidR="000A5490">
        <w:t>intervals</w:t>
      </w:r>
      <w:r w:rsidR="00D56488">
        <w:t>, respectively,</w:t>
      </w:r>
      <w:r w:rsidR="000A5490">
        <w:t xml:space="preserve"> to compensate for the re</w:t>
      </w:r>
      <w:r w:rsidR="008D6D2E">
        <w:t>s</w:t>
      </w:r>
      <w:r w:rsidR="000A5490">
        <w:t>i</w:t>
      </w:r>
      <w:r w:rsidR="008D6D2E">
        <w:t>d</w:t>
      </w:r>
      <w:r w:rsidR="000A5490">
        <w:t>ual errors of UE-specific TA and common TA estimation. It can be seen that the validity time of the parameters is significantly improved by the closed-loop TA control.</w:t>
      </w:r>
    </w:p>
    <w:p w14:paraId="03B9E73C" w14:textId="2B901CBA" w:rsidR="00537727" w:rsidRDefault="00FF1EF0" w:rsidP="007C5186">
      <w:pPr>
        <w:pStyle w:val="Figure"/>
      </w:pPr>
      <w:r>
        <w:rPr>
          <w:noProof/>
        </w:rPr>
        <w:drawing>
          <wp:inline distT="0" distB="0" distL="0" distR="0" wp14:anchorId="3BBD16F3" wp14:editId="693C0F6F">
            <wp:extent cx="3600000" cy="2934000"/>
            <wp:effectExtent l="0" t="0" r="635" b="0"/>
            <wp:docPr id="25" name="Picture 2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934000"/>
                    </a:xfrm>
                    <a:prstGeom prst="rect">
                      <a:avLst/>
                    </a:prstGeom>
                  </pic:spPr>
                </pic:pic>
              </a:graphicData>
            </a:graphic>
          </wp:inline>
        </w:drawing>
      </w:r>
    </w:p>
    <w:p w14:paraId="3E179114" w14:textId="07BE5446" w:rsidR="00FF1EF0" w:rsidRDefault="00FF1EF0" w:rsidP="007C5186">
      <w:pPr>
        <w:pStyle w:val="Caption"/>
      </w:pPr>
      <w:bookmarkStart w:id="28" w:name="_Ref83895554"/>
      <w:r>
        <w:t xml:space="preserve">Figure </w:t>
      </w:r>
      <w:fldSimple w:instr=" SEQ Figure \* ARABIC ">
        <w:r w:rsidR="00B7516F">
          <w:rPr>
            <w:noProof/>
          </w:rPr>
          <w:t>7</w:t>
        </w:r>
      </w:fldSimple>
      <w:bookmarkEnd w:id="28"/>
      <w:r>
        <w:t>:</w:t>
      </w:r>
      <w:r w:rsidRPr="00FF1EF0">
        <w:t xml:space="preserve"> </w:t>
      </w:r>
      <w:r>
        <w:t>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with closed-loop TA control</w:t>
      </w:r>
      <w:r w:rsidR="000A5490">
        <w:t xml:space="preserve"> with 400 ms TAC interval</w:t>
      </w:r>
      <w:r>
        <w:t>.</w:t>
      </w:r>
    </w:p>
    <w:p w14:paraId="3FDC6145" w14:textId="7D080B9B" w:rsidR="000A5490" w:rsidRDefault="000A5490" w:rsidP="007C5186">
      <w:pPr>
        <w:pStyle w:val="Figure"/>
      </w:pPr>
      <w:r>
        <w:rPr>
          <w:noProof/>
        </w:rPr>
        <w:lastRenderedPageBreak/>
        <w:drawing>
          <wp:inline distT="0" distB="0" distL="0" distR="0" wp14:anchorId="38B227AE" wp14:editId="241FB430">
            <wp:extent cx="3600000" cy="2926800"/>
            <wp:effectExtent l="0" t="0" r="635" b="6985"/>
            <wp:docPr id="26" name="Picture 2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picture containing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926800"/>
                    </a:xfrm>
                    <a:prstGeom prst="rect">
                      <a:avLst/>
                    </a:prstGeom>
                  </pic:spPr>
                </pic:pic>
              </a:graphicData>
            </a:graphic>
          </wp:inline>
        </w:drawing>
      </w:r>
    </w:p>
    <w:p w14:paraId="2149F930" w14:textId="7570A52F" w:rsidR="000A5490" w:rsidRDefault="000A5490" w:rsidP="007C5186">
      <w:pPr>
        <w:pStyle w:val="Caption"/>
      </w:pPr>
      <w:bookmarkStart w:id="29" w:name="_Ref83896238"/>
      <w:r>
        <w:t xml:space="preserve">Figure </w:t>
      </w:r>
      <w:fldSimple w:instr=" SEQ Figure \* ARABIC ">
        <w:r w:rsidR="00B7516F">
          <w:rPr>
            <w:noProof/>
          </w:rPr>
          <w:t>8</w:t>
        </w:r>
      </w:fldSimple>
      <w:bookmarkEnd w:id="29"/>
      <w:r>
        <w:t>: 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with closed-loop TA control with 100 ms TAC interval.</w:t>
      </w:r>
    </w:p>
    <w:p w14:paraId="18E89FE6" w14:textId="2DE97C3B" w:rsidR="000A5490" w:rsidRPr="000A5490" w:rsidRDefault="000A5490" w:rsidP="007C5186">
      <w:pPr>
        <w:pStyle w:val="Caption"/>
      </w:pPr>
    </w:p>
    <w:p w14:paraId="7C99B0AB" w14:textId="7843A033" w:rsidR="000A5490" w:rsidRDefault="000A5490" w:rsidP="007C5186">
      <w:r>
        <w:t xml:space="preserve">The parameter (common TA and ephemeris) update periods required to reach the accuracy targets are summarized in </w:t>
      </w:r>
      <w:r>
        <w:fldChar w:fldCharType="begin"/>
      </w:r>
      <w:r>
        <w:instrText xml:space="preserve"> REF _Ref83895951 \h </w:instrText>
      </w:r>
      <w:r>
        <w:fldChar w:fldCharType="separate"/>
      </w:r>
      <w:r w:rsidR="00B7516F">
        <w:t xml:space="preserve">Table </w:t>
      </w:r>
      <w:r w:rsidR="00B7516F">
        <w:rPr>
          <w:noProof/>
        </w:rPr>
        <w:t>4</w:t>
      </w:r>
      <w:r>
        <w:fldChar w:fldCharType="end"/>
      </w:r>
      <w:r>
        <w:t>.</w:t>
      </w:r>
    </w:p>
    <w:p w14:paraId="35FF7195" w14:textId="457DE224" w:rsidR="000A5490" w:rsidRDefault="000A5490" w:rsidP="007C5186">
      <w:pPr>
        <w:pStyle w:val="Caption"/>
      </w:pPr>
      <w:bookmarkStart w:id="30" w:name="_Ref83895951"/>
      <w:r>
        <w:t xml:space="preserve">Table </w:t>
      </w:r>
      <w:fldSimple w:instr=" SEQ Table \* ARABIC ">
        <w:r w:rsidR="00B7516F">
          <w:rPr>
            <w:noProof/>
          </w:rPr>
          <w:t>4</w:t>
        </w:r>
      </w:fldSimple>
      <w:bookmarkEnd w:id="30"/>
      <w:r>
        <w:t xml:space="preserve">: Required parameter update period to reach accuracy targets on total RTT estimation </w:t>
      </w:r>
      <w:r w:rsidR="00694B1C">
        <w:t>with open-loop +</w:t>
      </w:r>
      <w:r>
        <w:t xml:space="preserve"> </w:t>
      </w:r>
      <w:r w:rsidR="00694B1C">
        <w:t xml:space="preserve">closed-loop </w:t>
      </w:r>
      <w:r>
        <w:t xml:space="preserve">TA </w:t>
      </w:r>
      <w:r w:rsidR="00694B1C">
        <w:t>control</w:t>
      </w:r>
      <w:r>
        <w:t>.</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0A5490" w:rsidRPr="001260C9" w14:paraId="5B307078" w14:textId="77777777" w:rsidTr="009D3C97">
        <w:tc>
          <w:tcPr>
            <w:tcW w:w="1604" w:type="dxa"/>
            <w:shd w:val="clear" w:color="auto" w:fill="B4C6E7" w:themeFill="accent1" w:themeFillTint="66"/>
          </w:tcPr>
          <w:p w14:paraId="336FA0DD" w14:textId="77777777" w:rsidR="000A5490" w:rsidRPr="001260C9" w:rsidRDefault="000A5490" w:rsidP="007C5186">
            <w:pPr>
              <w:pStyle w:val="TAC"/>
            </w:pPr>
          </w:p>
        </w:tc>
        <w:tc>
          <w:tcPr>
            <w:tcW w:w="1605" w:type="dxa"/>
            <w:shd w:val="clear" w:color="auto" w:fill="B4C6E7" w:themeFill="accent1" w:themeFillTint="66"/>
          </w:tcPr>
          <w:p w14:paraId="5C7B1773" w14:textId="77777777" w:rsidR="000A5490" w:rsidRPr="001260C9" w:rsidRDefault="000A5490" w:rsidP="007C5186">
            <w:pPr>
              <w:pStyle w:val="TAC"/>
            </w:pPr>
            <w:r>
              <w:t>SCS</w:t>
            </w:r>
          </w:p>
        </w:tc>
        <w:tc>
          <w:tcPr>
            <w:tcW w:w="1605" w:type="dxa"/>
            <w:shd w:val="clear" w:color="auto" w:fill="B4C6E7" w:themeFill="accent1" w:themeFillTint="66"/>
          </w:tcPr>
          <w:p w14:paraId="793F7675" w14:textId="77777777" w:rsidR="000A5490" w:rsidRPr="001260C9" w:rsidRDefault="000A5490" w:rsidP="007C5186">
            <w:pPr>
              <w:pStyle w:val="TAC"/>
            </w:pPr>
            <w:r w:rsidRPr="001260C9">
              <w:t>15</w:t>
            </w:r>
            <w:r>
              <w:t xml:space="preserve"> kHz</w:t>
            </w:r>
          </w:p>
        </w:tc>
        <w:tc>
          <w:tcPr>
            <w:tcW w:w="1605" w:type="dxa"/>
            <w:shd w:val="clear" w:color="auto" w:fill="B4C6E7" w:themeFill="accent1" w:themeFillTint="66"/>
          </w:tcPr>
          <w:p w14:paraId="12B064FC" w14:textId="77777777" w:rsidR="000A5490" w:rsidRPr="001260C9" w:rsidRDefault="000A5490" w:rsidP="007C5186">
            <w:pPr>
              <w:pStyle w:val="TAC"/>
            </w:pPr>
            <w:r w:rsidRPr="001260C9">
              <w:t>30</w:t>
            </w:r>
            <w:r>
              <w:t xml:space="preserve"> kHz</w:t>
            </w:r>
          </w:p>
        </w:tc>
        <w:tc>
          <w:tcPr>
            <w:tcW w:w="1605" w:type="dxa"/>
            <w:shd w:val="clear" w:color="auto" w:fill="B4C6E7" w:themeFill="accent1" w:themeFillTint="66"/>
          </w:tcPr>
          <w:p w14:paraId="141EE267" w14:textId="77777777" w:rsidR="000A5490" w:rsidRPr="001260C9" w:rsidRDefault="000A5490" w:rsidP="007C5186">
            <w:pPr>
              <w:pStyle w:val="TAC"/>
            </w:pPr>
            <w:r w:rsidRPr="001260C9">
              <w:t>60</w:t>
            </w:r>
            <w:r>
              <w:t xml:space="preserve"> kHz</w:t>
            </w:r>
          </w:p>
        </w:tc>
        <w:tc>
          <w:tcPr>
            <w:tcW w:w="1605" w:type="dxa"/>
            <w:shd w:val="clear" w:color="auto" w:fill="B4C6E7" w:themeFill="accent1" w:themeFillTint="66"/>
          </w:tcPr>
          <w:p w14:paraId="7FE04E80" w14:textId="77777777" w:rsidR="000A5490" w:rsidRPr="001260C9" w:rsidRDefault="000A5490" w:rsidP="007C5186">
            <w:pPr>
              <w:pStyle w:val="TAC"/>
            </w:pPr>
            <w:r w:rsidRPr="001260C9">
              <w:t>120</w:t>
            </w:r>
            <w:r>
              <w:t xml:space="preserve"> kHz</w:t>
            </w:r>
          </w:p>
        </w:tc>
      </w:tr>
      <w:tr w:rsidR="000A5490" w:rsidRPr="001260C9" w14:paraId="4FBD0B1B" w14:textId="77777777" w:rsidTr="009D3C97">
        <w:tc>
          <w:tcPr>
            <w:tcW w:w="1604" w:type="dxa"/>
            <w:vMerge w:val="restart"/>
            <w:shd w:val="clear" w:color="auto" w:fill="B4C6E7" w:themeFill="accent1" w:themeFillTint="66"/>
          </w:tcPr>
          <w:p w14:paraId="6C57A20E" w14:textId="73C23966" w:rsidR="000A5490" w:rsidRPr="001260C9" w:rsidRDefault="00D56488" w:rsidP="007C5186">
            <w:pPr>
              <w:pStyle w:val="TAC"/>
            </w:pPr>
            <w:r>
              <w:t>400 ms TAC interval</w:t>
            </w:r>
          </w:p>
        </w:tc>
        <w:tc>
          <w:tcPr>
            <w:tcW w:w="1605" w:type="dxa"/>
            <w:shd w:val="clear" w:color="auto" w:fill="B4C6E7" w:themeFill="accent1" w:themeFillTint="66"/>
          </w:tcPr>
          <w:p w14:paraId="78F0D397" w14:textId="77777777" w:rsidR="000A5490" w:rsidRPr="001260C9" w:rsidRDefault="000A5490" w:rsidP="007C5186">
            <w:pPr>
              <w:pStyle w:val="TAC"/>
            </w:pPr>
            <w:r w:rsidRPr="001260C9">
              <w:t>Linear</w:t>
            </w:r>
          </w:p>
        </w:tc>
        <w:tc>
          <w:tcPr>
            <w:tcW w:w="1605" w:type="dxa"/>
          </w:tcPr>
          <w:p w14:paraId="49F24642" w14:textId="3B5FE584" w:rsidR="000A5490" w:rsidRPr="00D56488" w:rsidRDefault="00D56488" w:rsidP="007C5186">
            <w:pPr>
              <w:pStyle w:val="TAC"/>
            </w:pPr>
            <w:r>
              <w:t>11 s</w:t>
            </w:r>
          </w:p>
        </w:tc>
        <w:tc>
          <w:tcPr>
            <w:tcW w:w="1605" w:type="dxa"/>
          </w:tcPr>
          <w:p w14:paraId="6E7E3C4C" w14:textId="55F680EB" w:rsidR="000A5490" w:rsidRPr="00D56488" w:rsidRDefault="00D56488" w:rsidP="007C5186">
            <w:pPr>
              <w:pStyle w:val="TAC"/>
            </w:pPr>
            <w:r>
              <w:t>5 s</w:t>
            </w:r>
          </w:p>
        </w:tc>
        <w:tc>
          <w:tcPr>
            <w:tcW w:w="1605" w:type="dxa"/>
          </w:tcPr>
          <w:p w14:paraId="7BDC2625" w14:textId="77777777" w:rsidR="000A5490" w:rsidRPr="001260C9" w:rsidRDefault="000A5490" w:rsidP="007C5186">
            <w:pPr>
              <w:pStyle w:val="TAC"/>
            </w:pPr>
            <w:r>
              <w:t>-</w:t>
            </w:r>
          </w:p>
        </w:tc>
        <w:tc>
          <w:tcPr>
            <w:tcW w:w="1605" w:type="dxa"/>
          </w:tcPr>
          <w:p w14:paraId="47B04111" w14:textId="77777777" w:rsidR="000A5490" w:rsidRPr="001260C9" w:rsidRDefault="000A5490" w:rsidP="007C5186">
            <w:pPr>
              <w:pStyle w:val="TAC"/>
            </w:pPr>
            <w:r>
              <w:t>-</w:t>
            </w:r>
          </w:p>
        </w:tc>
      </w:tr>
      <w:tr w:rsidR="000A5490" w:rsidRPr="001260C9" w14:paraId="08FC9C6F" w14:textId="77777777" w:rsidTr="009D3C97">
        <w:tc>
          <w:tcPr>
            <w:tcW w:w="1604" w:type="dxa"/>
            <w:vMerge/>
            <w:shd w:val="clear" w:color="auto" w:fill="B4C6E7" w:themeFill="accent1" w:themeFillTint="66"/>
          </w:tcPr>
          <w:p w14:paraId="225FF429" w14:textId="77777777" w:rsidR="000A5490" w:rsidRPr="001260C9" w:rsidRDefault="000A5490" w:rsidP="007C5186">
            <w:pPr>
              <w:pStyle w:val="TAC"/>
            </w:pPr>
          </w:p>
        </w:tc>
        <w:tc>
          <w:tcPr>
            <w:tcW w:w="1605" w:type="dxa"/>
            <w:shd w:val="clear" w:color="auto" w:fill="B4C6E7" w:themeFill="accent1" w:themeFillTint="66"/>
          </w:tcPr>
          <w:p w14:paraId="56268B34" w14:textId="77777777" w:rsidR="000A5490" w:rsidRPr="001260C9" w:rsidRDefault="000A5490" w:rsidP="007C5186">
            <w:pPr>
              <w:pStyle w:val="TAC"/>
            </w:pPr>
            <w:r w:rsidRPr="001260C9">
              <w:t>2nd order</w:t>
            </w:r>
          </w:p>
        </w:tc>
        <w:tc>
          <w:tcPr>
            <w:tcW w:w="1605" w:type="dxa"/>
          </w:tcPr>
          <w:p w14:paraId="1FB74094" w14:textId="36B93C4F" w:rsidR="000A5490" w:rsidRPr="001260C9" w:rsidRDefault="00D56488" w:rsidP="007C5186">
            <w:pPr>
              <w:pStyle w:val="TAC"/>
            </w:pPr>
            <w:r>
              <w:t>&gt;30 s</w:t>
            </w:r>
          </w:p>
        </w:tc>
        <w:tc>
          <w:tcPr>
            <w:tcW w:w="1605" w:type="dxa"/>
          </w:tcPr>
          <w:p w14:paraId="54353CD0" w14:textId="1ADB8176" w:rsidR="000A5490" w:rsidRPr="001260C9" w:rsidRDefault="00D56488" w:rsidP="007C5186">
            <w:pPr>
              <w:pStyle w:val="TAC"/>
            </w:pPr>
            <w:r>
              <w:t>&gt;30 s</w:t>
            </w:r>
          </w:p>
        </w:tc>
        <w:tc>
          <w:tcPr>
            <w:tcW w:w="1605" w:type="dxa"/>
          </w:tcPr>
          <w:p w14:paraId="196AE99B" w14:textId="5D8F4A42" w:rsidR="000A5490" w:rsidRPr="001260C9" w:rsidRDefault="00D56488" w:rsidP="007C5186">
            <w:pPr>
              <w:pStyle w:val="TAC"/>
            </w:pPr>
            <w:r>
              <w:t>&gt;30 s</w:t>
            </w:r>
          </w:p>
        </w:tc>
        <w:tc>
          <w:tcPr>
            <w:tcW w:w="1605" w:type="dxa"/>
          </w:tcPr>
          <w:p w14:paraId="3590A452" w14:textId="2DDB2ACB" w:rsidR="000A5490" w:rsidRPr="001260C9" w:rsidRDefault="00D56488" w:rsidP="007C5186">
            <w:pPr>
              <w:pStyle w:val="TAC"/>
            </w:pPr>
            <w:r>
              <w:rPr>
                <w:lang w:val="sv-SE"/>
              </w:rPr>
              <w:t>25</w:t>
            </w:r>
            <w:r w:rsidR="000A5490">
              <w:t xml:space="preserve"> s</w:t>
            </w:r>
          </w:p>
        </w:tc>
      </w:tr>
      <w:tr w:rsidR="000A5490" w:rsidRPr="001260C9" w14:paraId="3D9BB987" w14:textId="77777777" w:rsidTr="009D3C97">
        <w:tc>
          <w:tcPr>
            <w:tcW w:w="1604" w:type="dxa"/>
            <w:vMerge/>
            <w:shd w:val="clear" w:color="auto" w:fill="B4C6E7" w:themeFill="accent1" w:themeFillTint="66"/>
          </w:tcPr>
          <w:p w14:paraId="5E09FC1B" w14:textId="77777777" w:rsidR="000A5490" w:rsidRPr="001260C9" w:rsidRDefault="000A5490" w:rsidP="007C5186">
            <w:pPr>
              <w:pStyle w:val="TAC"/>
            </w:pPr>
          </w:p>
        </w:tc>
        <w:tc>
          <w:tcPr>
            <w:tcW w:w="1605" w:type="dxa"/>
            <w:shd w:val="clear" w:color="auto" w:fill="B4C6E7" w:themeFill="accent1" w:themeFillTint="66"/>
          </w:tcPr>
          <w:p w14:paraId="401970F9" w14:textId="77777777" w:rsidR="000A5490" w:rsidRPr="001260C9" w:rsidRDefault="000A5490" w:rsidP="007C5186">
            <w:pPr>
              <w:pStyle w:val="TAC"/>
            </w:pPr>
            <w:r w:rsidRPr="001260C9">
              <w:t>3rd order</w:t>
            </w:r>
          </w:p>
        </w:tc>
        <w:tc>
          <w:tcPr>
            <w:tcW w:w="1605" w:type="dxa"/>
          </w:tcPr>
          <w:p w14:paraId="2B0FE024" w14:textId="77777777" w:rsidR="000A5490" w:rsidRPr="001260C9" w:rsidRDefault="000A5490" w:rsidP="007C5186">
            <w:pPr>
              <w:pStyle w:val="TAC"/>
            </w:pPr>
            <w:r>
              <w:t>&gt;30 s</w:t>
            </w:r>
          </w:p>
        </w:tc>
        <w:tc>
          <w:tcPr>
            <w:tcW w:w="1605" w:type="dxa"/>
          </w:tcPr>
          <w:p w14:paraId="1B169D32" w14:textId="77777777" w:rsidR="000A5490" w:rsidRPr="001260C9" w:rsidRDefault="000A5490" w:rsidP="007C5186">
            <w:pPr>
              <w:pStyle w:val="TAC"/>
            </w:pPr>
            <w:r>
              <w:t>&gt;30 s</w:t>
            </w:r>
          </w:p>
        </w:tc>
        <w:tc>
          <w:tcPr>
            <w:tcW w:w="1605" w:type="dxa"/>
          </w:tcPr>
          <w:p w14:paraId="4D995204" w14:textId="77777777" w:rsidR="000A5490" w:rsidRPr="001260C9" w:rsidRDefault="000A5490" w:rsidP="007C5186">
            <w:pPr>
              <w:pStyle w:val="TAC"/>
            </w:pPr>
            <w:r>
              <w:t>&gt;30 s</w:t>
            </w:r>
          </w:p>
        </w:tc>
        <w:tc>
          <w:tcPr>
            <w:tcW w:w="1605" w:type="dxa"/>
          </w:tcPr>
          <w:p w14:paraId="0DEC4EE7" w14:textId="555DC18A" w:rsidR="000A5490" w:rsidRPr="00A42335" w:rsidRDefault="00BF12C9" w:rsidP="007C5186">
            <w:pPr>
              <w:pStyle w:val="TAC"/>
              <w:rPr>
                <w:highlight w:val="yellow"/>
              </w:rPr>
            </w:pPr>
            <w:r>
              <w:t>&gt;30 s</w:t>
            </w:r>
          </w:p>
        </w:tc>
      </w:tr>
      <w:tr w:rsidR="00D56488" w:rsidRPr="001260C9" w14:paraId="1FD64516" w14:textId="77777777" w:rsidTr="009D3C97">
        <w:tc>
          <w:tcPr>
            <w:tcW w:w="1604" w:type="dxa"/>
            <w:vMerge w:val="restart"/>
            <w:shd w:val="clear" w:color="auto" w:fill="B4C6E7" w:themeFill="accent1" w:themeFillTint="66"/>
          </w:tcPr>
          <w:p w14:paraId="5387237D" w14:textId="3F64CF3D" w:rsidR="00D56488" w:rsidRPr="001260C9" w:rsidRDefault="00D56488" w:rsidP="007C5186">
            <w:pPr>
              <w:pStyle w:val="TAC"/>
            </w:pPr>
            <w:r>
              <w:t>100 ms TAC interval</w:t>
            </w:r>
          </w:p>
        </w:tc>
        <w:tc>
          <w:tcPr>
            <w:tcW w:w="1605" w:type="dxa"/>
            <w:shd w:val="clear" w:color="auto" w:fill="B4C6E7" w:themeFill="accent1" w:themeFillTint="66"/>
          </w:tcPr>
          <w:p w14:paraId="02695FF6" w14:textId="2464E251" w:rsidR="00D56488" w:rsidRPr="001260C9" w:rsidRDefault="00D56488" w:rsidP="007C5186">
            <w:pPr>
              <w:pStyle w:val="TAC"/>
            </w:pPr>
            <w:r w:rsidRPr="001260C9">
              <w:t>Linear</w:t>
            </w:r>
          </w:p>
        </w:tc>
        <w:tc>
          <w:tcPr>
            <w:tcW w:w="1605" w:type="dxa"/>
          </w:tcPr>
          <w:p w14:paraId="1F9302E9" w14:textId="14AF79D6" w:rsidR="00D56488" w:rsidRDefault="00D56488" w:rsidP="007C5186">
            <w:pPr>
              <w:pStyle w:val="TAC"/>
            </w:pPr>
            <w:r>
              <w:t>&gt;30 s</w:t>
            </w:r>
          </w:p>
        </w:tc>
        <w:tc>
          <w:tcPr>
            <w:tcW w:w="1605" w:type="dxa"/>
          </w:tcPr>
          <w:p w14:paraId="65E3745E" w14:textId="71D622CD" w:rsidR="00D56488" w:rsidRPr="00D56488" w:rsidRDefault="00D56488" w:rsidP="007C5186">
            <w:pPr>
              <w:pStyle w:val="TAC"/>
            </w:pPr>
            <w:r>
              <w:t>17 s</w:t>
            </w:r>
          </w:p>
        </w:tc>
        <w:tc>
          <w:tcPr>
            <w:tcW w:w="1605" w:type="dxa"/>
          </w:tcPr>
          <w:p w14:paraId="61F4352E" w14:textId="52524EF7" w:rsidR="00D56488" w:rsidRPr="00D56488" w:rsidRDefault="00D56488" w:rsidP="007C5186">
            <w:pPr>
              <w:pStyle w:val="TAC"/>
            </w:pPr>
            <w:r>
              <w:t>8 s</w:t>
            </w:r>
          </w:p>
        </w:tc>
        <w:tc>
          <w:tcPr>
            <w:tcW w:w="1605" w:type="dxa"/>
          </w:tcPr>
          <w:p w14:paraId="70A9094A" w14:textId="3E0C5169" w:rsidR="00D56488" w:rsidRPr="00D56488" w:rsidRDefault="00D56488" w:rsidP="007C5186">
            <w:pPr>
              <w:pStyle w:val="TAC"/>
            </w:pPr>
            <w:r>
              <w:t>&lt;5 s</w:t>
            </w:r>
          </w:p>
        </w:tc>
      </w:tr>
      <w:tr w:rsidR="00D56488" w:rsidRPr="001260C9" w14:paraId="4AD8932A" w14:textId="77777777" w:rsidTr="009D3C97">
        <w:tc>
          <w:tcPr>
            <w:tcW w:w="1604" w:type="dxa"/>
            <w:vMerge/>
            <w:shd w:val="clear" w:color="auto" w:fill="B4C6E7" w:themeFill="accent1" w:themeFillTint="66"/>
          </w:tcPr>
          <w:p w14:paraId="3AB224D6" w14:textId="77777777" w:rsidR="00D56488" w:rsidRPr="001260C9" w:rsidRDefault="00D56488" w:rsidP="007C5186">
            <w:pPr>
              <w:pStyle w:val="TAC"/>
            </w:pPr>
          </w:p>
        </w:tc>
        <w:tc>
          <w:tcPr>
            <w:tcW w:w="1605" w:type="dxa"/>
            <w:shd w:val="clear" w:color="auto" w:fill="B4C6E7" w:themeFill="accent1" w:themeFillTint="66"/>
          </w:tcPr>
          <w:p w14:paraId="5F3BE761" w14:textId="4D4B062E" w:rsidR="00D56488" w:rsidRPr="001260C9" w:rsidRDefault="00D56488" w:rsidP="007C5186">
            <w:pPr>
              <w:pStyle w:val="TAC"/>
            </w:pPr>
            <w:r w:rsidRPr="001260C9">
              <w:t>2nd order</w:t>
            </w:r>
          </w:p>
        </w:tc>
        <w:tc>
          <w:tcPr>
            <w:tcW w:w="1605" w:type="dxa"/>
          </w:tcPr>
          <w:p w14:paraId="18285293" w14:textId="4AC72F15" w:rsidR="00D56488" w:rsidRDefault="00D56488" w:rsidP="007C5186">
            <w:pPr>
              <w:pStyle w:val="TAC"/>
            </w:pPr>
            <w:r>
              <w:t>&gt;30 s</w:t>
            </w:r>
          </w:p>
        </w:tc>
        <w:tc>
          <w:tcPr>
            <w:tcW w:w="1605" w:type="dxa"/>
          </w:tcPr>
          <w:p w14:paraId="5DF49F2D" w14:textId="2618B78F" w:rsidR="00D56488" w:rsidRDefault="00D56488" w:rsidP="007C5186">
            <w:pPr>
              <w:pStyle w:val="TAC"/>
            </w:pPr>
            <w:r>
              <w:t>&gt;30 s</w:t>
            </w:r>
          </w:p>
        </w:tc>
        <w:tc>
          <w:tcPr>
            <w:tcW w:w="1605" w:type="dxa"/>
          </w:tcPr>
          <w:p w14:paraId="0C8B7005" w14:textId="39CEE90E" w:rsidR="00D56488" w:rsidRDefault="00D56488" w:rsidP="007C5186">
            <w:pPr>
              <w:pStyle w:val="TAC"/>
            </w:pPr>
            <w:r>
              <w:t>&gt;30 s</w:t>
            </w:r>
          </w:p>
        </w:tc>
        <w:tc>
          <w:tcPr>
            <w:tcW w:w="1605" w:type="dxa"/>
          </w:tcPr>
          <w:p w14:paraId="5C552E28" w14:textId="212731C0" w:rsidR="00D56488" w:rsidRDefault="00D56488" w:rsidP="007C5186">
            <w:pPr>
              <w:pStyle w:val="TAC"/>
            </w:pPr>
            <w:r>
              <w:t>&gt;30 s</w:t>
            </w:r>
          </w:p>
        </w:tc>
      </w:tr>
      <w:tr w:rsidR="00D56488" w:rsidRPr="001260C9" w14:paraId="6B7BE97C" w14:textId="77777777" w:rsidTr="009D3C97">
        <w:tc>
          <w:tcPr>
            <w:tcW w:w="1604" w:type="dxa"/>
            <w:vMerge/>
            <w:shd w:val="clear" w:color="auto" w:fill="B4C6E7" w:themeFill="accent1" w:themeFillTint="66"/>
          </w:tcPr>
          <w:p w14:paraId="02AF3EA7" w14:textId="77777777" w:rsidR="00D56488" w:rsidRPr="001260C9" w:rsidRDefault="00D56488" w:rsidP="007C5186">
            <w:pPr>
              <w:pStyle w:val="TAC"/>
            </w:pPr>
          </w:p>
        </w:tc>
        <w:tc>
          <w:tcPr>
            <w:tcW w:w="1605" w:type="dxa"/>
            <w:shd w:val="clear" w:color="auto" w:fill="B4C6E7" w:themeFill="accent1" w:themeFillTint="66"/>
          </w:tcPr>
          <w:p w14:paraId="18032C24" w14:textId="5238FADC" w:rsidR="00D56488" w:rsidRPr="001260C9" w:rsidRDefault="00D56488" w:rsidP="007C5186">
            <w:pPr>
              <w:pStyle w:val="TAC"/>
            </w:pPr>
            <w:r w:rsidRPr="001260C9">
              <w:t>3rd order</w:t>
            </w:r>
          </w:p>
        </w:tc>
        <w:tc>
          <w:tcPr>
            <w:tcW w:w="1605" w:type="dxa"/>
          </w:tcPr>
          <w:p w14:paraId="4CC11FA5" w14:textId="56661AA3" w:rsidR="00D56488" w:rsidRDefault="00D56488" w:rsidP="007C5186">
            <w:pPr>
              <w:pStyle w:val="TAC"/>
            </w:pPr>
            <w:r>
              <w:t>&gt;30 s</w:t>
            </w:r>
          </w:p>
        </w:tc>
        <w:tc>
          <w:tcPr>
            <w:tcW w:w="1605" w:type="dxa"/>
          </w:tcPr>
          <w:p w14:paraId="27E7E11F" w14:textId="1D46A259" w:rsidR="00D56488" w:rsidRDefault="00D56488" w:rsidP="007C5186">
            <w:pPr>
              <w:pStyle w:val="TAC"/>
            </w:pPr>
            <w:r>
              <w:t>&gt;30 s</w:t>
            </w:r>
          </w:p>
        </w:tc>
        <w:tc>
          <w:tcPr>
            <w:tcW w:w="1605" w:type="dxa"/>
          </w:tcPr>
          <w:p w14:paraId="05B4367C" w14:textId="51CF84D1" w:rsidR="00D56488" w:rsidRDefault="00D56488" w:rsidP="007C5186">
            <w:pPr>
              <w:pStyle w:val="TAC"/>
            </w:pPr>
            <w:r>
              <w:t>&gt;30 s</w:t>
            </w:r>
          </w:p>
        </w:tc>
        <w:tc>
          <w:tcPr>
            <w:tcW w:w="1605" w:type="dxa"/>
          </w:tcPr>
          <w:p w14:paraId="6D9AECD0" w14:textId="77AC54D5" w:rsidR="00D56488" w:rsidRDefault="00D56488" w:rsidP="007C5186">
            <w:pPr>
              <w:pStyle w:val="TAC"/>
            </w:pPr>
            <w:r>
              <w:t>&gt;30 s</w:t>
            </w:r>
          </w:p>
        </w:tc>
      </w:tr>
    </w:tbl>
    <w:p w14:paraId="4C71B215" w14:textId="07F74954" w:rsidR="00DC6361" w:rsidRDefault="008A6DF0" w:rsidP="00DC6361">
      <w:pPr>
        <w:pStyle w:val="Heading5"/>
      </w:pPr>
      <w:r>
        <w:t xml:space="preserve"> </w:t>
      </w:r>
      <w:r w:rsidR="00DC6361">
        <w:t>Discussion</w:t>
      </w:r>
    </w:p>
    <w:p w14:paraId="076F28B4" w14:textId="41F0DB0B" w:rsidR="00AE5BA8" w:rsidRDefault="00AE5BA8" w:rsidP="007C5186">
      <w:r>
        <w:fldChar w:fldCharType="begin"/>
      </w:r>
      <w:r>
        <w:instrText xml:space="preserve"> REF _Ref83860121 \h </w:instrText>
      </w:r>
      <w:r>
        <w:fldChar w:fldCharType="separate"/>
      </w:r>
      <w:r w:rsidR="00B7516F">
        <w:t xml:space="preserve">Table </w:t>
      </w:r>
      <w:r w:rsidR="00B7516F">
        <w:rPr>
          <w:noProof/>
        </w:rPr>
        <w:t>2</w:t>
      </w:r>
      <w:r>
        <w:fldChar w:fldCharType="end"/>
      </w:r>
      <w:r>
        <w:t xml:space="preserve"> shows that without closed-loop TA control, characterizing the common TA with a base value + drift rate is insufficient. Only for the case of 15 kH</w:t>
      </w:r>
      <w:r w:rsidR="00FE3363">
        <w:t>z</w:t>
      </w:r>
      <w:r>
        <w:t xml:space="preserve"> SCS the accuracy target can be fulfilled and only with frequent acquisition – every 5 s – of the common TA + ephemeris parameters. To manage all SCS </w:t>
      </w:r>
      <w:r w:rsidR="00E1222A">
        <w:t>with</w:t>
      </w:r>
      <w:r>
        <w:t xml:space="preserve"> a reasonable update </w:t>
      </w:r>
      <w:r w:rsidR="004C47BD">
        <w:t>interval</w:t>
      </w:r>
      <w:r>
        <w:t xml:space="preserve"> of the parameters</w:t>
      </w:r>
      <w:r w:rsidR="00E1222A">
        <w:t>, 2</w:t>
      </w:r>
      <w:r w:rsidR="00E1222A" w:rsidRPr="00E1222A">
        <w:rPr>
          <w:vertAlign w:val="superscript"/>
        </w:rPr>
        <w:t>nd</w:t>
      </w:r>
      <w:r w:rsidR="00E1222A">
        <w:t xml:space="preserve"> and preferably also 3</w:t>
      </w:r>
      <w:r w:rsidR="00E1222A" w:rsidRPr="00E1222A">
        <w:rPr>
          <w:vertAlign w:val="superscript"/>
        </w:rPr>
        <w:t>rd</w:t>
      </w:r>
      <w:r w:rsidR="00E1222A">
        <w:t xml:space="preserve"> order terms of the common TA are needed.</w:t>
      </w:r>
    </w:p>
    <w:p w14:paraId="76B8EE4C" w14:textId="6970B3A1" w:rsidR="00AE5BA8" w:rsidRDefault="00AE5BA8" w:rsidP="007C5186">
      <w:r>
        <w:fldChar w:fldCharType="begin"/>
      </w:r>
      <w:r>
        <w:instrText xml:space="preserve"> REF _Ref83895951 \h </w:instrText>
      </w:r>
      <w:r>
        <w:fldChar w:fldCharType="separate"/>
      </w:r>
      <w:r w:rsidR="00B7516F">
        <w:t xml:space="preserve">Table </w:t>
      </w:r>
      <w:r w:rsidR="00B7516F">
        <w:rPr>
          <w:noProof/>
        </w:rPr>
        <w:t>4</w:t>
      </w:r>
      <w:r>
        <w:fldChar w:fldCharType="end"/>
      </w:r>
      <w:r>
        <w:t xml:space="preserve"> shows that when closed-loop TA control is used to compensate for the residual errors in the open-loop TA control, </w:t>
      </w:r>
      <w:r w:rsidR="00E1222A">
        <w:t xml:space="preserve">the common TA + ephemeris parameter update </w:t>
      </w:r>
      <w:r w:rsidR="004C47BD">
        <w:t>interval</w:t>
      </w:r>
      <w:r w:rsidR="00E1222A">
        <w:t xml:space="preserve"> </w:t>
      </w:r>
      <w:r w:rsidR="00AD6688">
        <w:t>can be</w:t>
      </w:r>
      <w:r w:rsidR="00E1222A">
        <w:t xml:space="preserve"> significantly </w:t>
      </w:r>
      <w:r w:rsidR="00AD6688">
        <w:t>increased</w:t>
      </w:r>
      <w:r w:rsidR="00E1222A">
        <w:t>. With a 400 ms interval of the TAC, an update rate of 2</w:t>
      </w:r>
      <w:r w:rsidR="008D2DBB">
        <w:t>5</w:t>
      </w:r>
      <w:r w:rsidR="00E1222A">
        <w:t xml:space="preserve"> s or more of the common TA + ephemeris </w:t>
      </w:r>
      <w:r w:rsidR="00E1222A">
        <w:lastRenderedPageBreak/>
        <w:t>parameters is sufficient with only base value + drift rate + 2</w:t>
      </w:r>
      <w:r w:rsidR="00E1222A" w:rsidRPr="00E1222A">
        <w:rPr>
          <w:vertAlign w:val="superscript"/>
        </w:rPr>
        <w:t>nd</w:t>
      </w:r>
      <w:r w:rsidR="00E1222A">
        <w:t xml:space="preserve"> order term of common TA. Including also a 3</w:t>
      </w:r>
      <w:r w:rsidR="00E1222A" w:rsidRPr="00E1222A">
        <w:rPr>
          <w:vertAlign w:val="superscript"/>
        </w:rPr>
        <w:t>rd</w:t>
      </w:r>
      <w:r w:rsidR="00E1222A">
        <w:t xml:space="preserve"> order term will extend the validity time further.</w:t>
      </w:r>
    </w:p>
    <w:p w14:paraId="104A508B" w14:textId="3D9034B7" w:rsidR="00E1222A" w:rsidRDefault="00E1222A" w:rsidP="007C5186">
      <w:r>
        <w:t xml:space="preserve">The following observations </w:t>
      </w:r>
      <w:r w:rsidR="00797F27">
        <w:t>are</w:t>
      </w:r>
      <w:r>
        <w:t xml:space="preserve"> made:</w:t>
      </w:r>
    </w:p>
    <w:p w14:paraId="17814C92" w14:textId="699D7CB0" w:rsidR="00AE5BA8" w:rsidRDefault="00AE5BA8" w:rsidP="007C5186">
      <w:pPr>
        <w:pStyle w:val="Observation"/>
      </w:pPr>
      <w:bookmarkStart w:id="31" w:name="_Toc87035869"/>
      <w:r>
        <w:t xml:space="preserve">Without closed-loop TA control, </w:t>
      </w:r>
      <w:r w:rsidR="00E1222A">
        <w:t xml:space="preserve">it is necessary to </w:t>
      </w:r>
      <w:r>
        <w:t>characteriz</w:t>
      </w:r>
      <w:r w:rsidR="00E1222A">
        <w:t>e</w:t>
      </w:r>
      <w:r>
        <w:t xml:space="preserve"> the common TA with </w:t>
      </w:r>
      <w:r w:rsidR="00E1222A">
        <w:t>2</w:t>
      </w:r>
      <w:r w:rsidR="00E1222A" w:rsidRPr="00E1222A">
        <w:rPr>
          <w:vertAlign w:val="superscript"/>
        </w:rPr>
        <w:t>nd</w:t>
      </w:r>
      <w:r w:rsidR="00E1222A">
        <w:t xml:space="preserve"> </w:t>
      </w:r>
      <w:r w:rsidR="001D599A">
        <w:t xml:space="preserve">and </w:t>
      </w:r>
      <w:r w:rsidR="00E1222A">
        <w:t>3</w:t>
      </w:r>
      <w:r w:rsidR="00E1222A" w:rsidRPr="00E1222A">
        <w:rPr>
          <w:vertAlign w:val="superscript"/>
        </w:rPr>
        <w:t>rd</w:t>
      </w:r>
      <w:r w:rsidR="00E1222A">
        <w:t xml:space="preserve"> order terms in addition to the drift rate and base value.</w:t>
      </w:r>
      <w:bookmarkEnd w:id="31"/>
    </w:p>
    <w:p w14:paraId="2BD01093" w14:textId="69E3FA95" w:rsidR="00E1222A" w:rsidRDefault="00E1222A" w:rsidP="007C5186">
      <w:pPr>
        <w:pStyle w:val="Observation"/>
      </w:pPr>
      <w:bookmarkStart w:id="32" w:name="_Toc87035870"/>
      <w:r>
        <w:t>W</w:t>
      </w:r>
      <w:r w:rsidR="00AD6688">
        <w:t>hen</w:t>
      </w:r>
      <w:r>
        <w:t xml:space="preserve"> closed-loop TA control </w:t>
      </w:r>
      <w:r w:rsidR="00AD6688">
        <w:t xml:space="preserve">is used to compensate for the residual errors in the open-loop TA control, the common TA + ephemeris parameter update </w:t>
      </w:r>
      <w:r w:rsidR="001D599A">
        <w:t xml:space="preserve">interval </w:t>
      </w:r>
      <w:r w:rsidR="00AD6688">
        <w:t xml:space="preserve">can be significantly increased. With a 400 ms interval of TAC, an update </w:t>
      </w:r>
      <w:r w:rsidR="001D599A">
        <w:t xml:space="preserve">interval </w:t>
      </w:r>
      <w:r w:rsidR="00AD6688">
        <w:t>of 2</w:t>
      </w:r>
      <w:r w:rsidR="008D2DBB">
        <w:t>5</w:t>
      </w:r>
      <w:r w:rsidR="00AD6688">
        <w:t xml:space="preserve"> seconds or more can be achieved if </w:t>
      </w:r>
      <w:r>
        <w:t xml:space="preserve">the common TA </w:t>
      </w:r>
      <w:r w:rsidR="00AD6688">
        <w:t xml:space="preserve">is characterized </w:t>
      </w:r>
      <w:r>
        <w:t xml:space="preserve">with </w:t>
      </w:r>
      <w:r w:rsidR="00AD6688">
        <w:t xml:space="preserve">a </w:t>
      </w:r>
      <w:r>
        <w:t>2</w:t>
      </w:r>
      <w:r w:rsidRPr="00E1222A">
        <w:rPr>
          <w:vertAlign w:val="superscript"/>
        </w:rPr>
        <w:t>nd</w:t>
      </w:r>
      <w:r>
        <w:t xml:space="preserve"> order terms in addition to the drift rate and base value.</w:t>
      </w:r>
      <w:bookmarkEnd w:id="32"/>
    </w:p>
    <w:p w14:paraId="316E7B9D" w14:textId="2DD7128E" w:rsidR="00797F27" w:rsidRDefault="00797F27" w:rsidP="007C5186">
      <w:pPr>
        <w:pStyle w:val="Observation"/>
      </w:pPr>
      <w:bookmarkStart w:id="33" w:name="_Toc87035871"/>
      <w:r>
        <w:t>Including a 3</w:t>
      </w:r>
      <w:r w:rsidRPr="00797F27">
        <w:rPr>
          <w:vertAlign w:val="superscript"/>
        </w:rPr>
        <w:t>rd</w:t>
      </w:r>
      <w:r>
        <w:t xml:space="preserve"> order term characterize the common TA reduces the dependence on closed-loop TAC and extends the validity time of the common TA.</w:t>
      </w:r>
      <w:bookmarkEnd w:id="33"/>
    </w:p>
    <w:p w14:paraId="328BC0C1" w14:textId="5010FF74" w:rsidR="00833858" w:rsidRDefault="00833858" w:rsidP="005C69A4">
      <w:pPr>
        <w:pStyle w:val="Heading2"/>
      </w:pPr>
      <w:bookmarkStart w:id="34" w:name="_Toc61606765"/>
      <w:bookmarkStart w:id="35" w:name="_Toc61607037"/>
      <w:bookmarkEnd w:id="34"/>
      <w:bookmarkEnd w:id="35"/>
      <w:r>
        <w:t>F</w:t>
      </w:r>
      <w:r w:rsidRPr="00DF0849">
        <w:t xml:space="preserve">requency synchronization </w:t>
      </w:r>
    </w:p>
    <w:p w14:paraId="2D39B35A" w14:textId="150217C8" w:rsidR="005869D0" w:rsidRDefault="005869D0" w:rsidP="007C5186">
      <w:r w:rsidRPr="005869D0">
        <w:t>At RAN1#103-e</w:t>
      </w:r>
      <w:r>
        <w:t xml:space="preserve">, it was agreed that the UE autonomously compensates for the Doppler shift of the service link. </w:t>
      </w:r>
      <w:r w:rsidRPr="005869D0">
        <w:t>At RAN1#10</w:t>
      </w:r>
      <w:r>
        <w:t>5</w:t>
      </w:r>
      <w:r w:rsidRPr="005869D0">
        <w:t>-e</w:t>
      </w:r>
      <w:r>
        <w:t>, it was concluded that the gateway and/or satellite payload compensates for the Doppler shift of the feeder</w:t>
      </w:r>
      <w:r w:rsidR="00AA42B7">
        <w:t xml:space="preserve"> link</w:t>
      </w:r>
      <w:r>
        <w:t>.</w:t>
      </w:r>
    </w:p>
    <w:p w14:paraId="631DEB41" w14:textId="004D596C" w:rsidR="005869D0" w:rsidRDefault="005869D0" w:rsidP="007C5186">
      <w:r>
        <w:t>One remaining issue related to frequency synchronization is whether the gNB should pre-compensate (</w:t>
      </w:r>
      <w:r w:rsidR="00AA42B7">
        <w:t xml:space="preserve">a common </w:t>
      </w:r>
      <w:r>
        <w:t xml:space="preserve">part of) the Doppler shift of the service link to </w:t>
      </w:r>
      <w:r w:rsidRPr="009840A4">
        <w:t>simplify</w:t>
      </w:r>
      <w:r>
        <w:t xml:space="preserve"> initial DL synchronization for the UE.</w:t>
      </w:r>
      <w:r w:rsidR="0033248E">
        <w:t xml:space="preserve"> </w:t>
      </w:r>
      <w:r w:rsidR="00AA42B7">
        <w:t>At RAN1#105-e</w:t>
      </w:r>
      <w:r w:rsidR="009A291C">
        <w:t xml:space="preserve"> </w:t>
      </w:r>
      <w:r w:rsidR="00AA42B7">
        <w:t xml:space="preserve">(see </w:t>
      </w:r>
      <w:r w:rsidR="009A291C">
        <w:t xml:space="preserve">FL summary </w:t>
      </w:r>
      <w:r w:rsidR="00AA42B7">
        <w:t xml:space="preserve">in </w:t>
      </w:r>
      <w:r w:rsidR="009A291C">
        <w:fldChar w:fldCharType="begin"/>
      </w:r>
      <w:r w:rsidR="009A291C">
        <w:instrText xml:space="preserve"> REF _Ref79055156 \r \h </w:instrText>
      </w:r>
      <w:r w:rsidR="009A291C">
        <w:fldChar w:fldCharType="separate"/>
      </w:r>
      <w:r w:rsidR="00B7516F">
        <w:t>[6]</w:t>
      </w:r>
      <w:r w:rsidR="009A291C">
        <w:fldChar w:fldCharType="end"/>
      </w:r>
      <w:r w:rsidR="00AA42B7">
        <w:t>)</w:t>
      </w:r>
      <w:r w:rsidR="0033248E">
        <w:t xml:space="preserve">, </w:t>
      </w:r>
      <w:r w:rsidR="00AA42B7">
        <w:t xml:space="preserve">concerns were raised that DL frequency pre-compensation </w:t>
      </w:r>
      <w:r w:rsidR="00BD722A">
        <w:t xml:space="preserve">is a </w:t>
      </w:r>
      <w:r w:rsidR="00AA42B7">
        <w:t xml:space="preserve">significant </w:t>
      </w:r>
      <w:r w:rsidR="004C4F78">
        <w:t xml:space="preserve">challenge </w:t>
      </w:r>
      <w:r w:rsidR="00AA42B7">
        <w:t xml:space="preserve">to the UE and/or the gNB. Therefore, </w:t>
      </w:r>
      <w:r w:rsidR="0033248E">
        <w:t xml:space="preserve">a proposal to de-prioritize support of DL frequency </w:t>
      </w:r>
      <w:r w:rsidR="00AA42B7">
        <w:t>pre-</w:t>
      </w:r>
      <w:r w:rsidR="0033248E">
        <w:t xml:space="preserve">compensation for the service link was discussed but not agreed. </w:t>
      </w:r>
      <w:r w:rsidR="00AA42B7">
        <w:t>Also, the SI concluded that DL synchronization is possible without DL pre-compensation. Therefore, we support the proposal made by the FL at RAN1#105-e:</w:t>
      </w:r>
    </w:p>
    <w:p w14:paraId="7067F9A0" w14:textId="51C8187D" w:rsidR="00AA42B7" w:rsidRDefault="00AA42B7" w:rsidP="007C5186">
      <w:pPr>
        <w:pStyle w:val="Proposal"/>
      </w:pPr>
      <w:bookmarkStart w:id="36" w:name="_Toc87035879"/>
      <w:r w:rsidRPr="00AA42B7">
        <w:t xml:space="preserve">Deprioritize support of Common DL frequency compensation for the service link Doppler </w:t>
      </w:r>
      <w:r>
        <w:t>shift.</w:t>
      </w:r>
      <w:bookmarkEnd w:id="36"/>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7C5186">
      <w:r w:rsidRPr="00304FA2">
        <w:t xml:space="preserve">In the previous sections, solutions for time and frequency compensation </w:t>
      </w:r>
      <w:r w:rsidR="00D5548E" w:rsidRPr="00304FA2">
        <w:t>assume that</w:t>
      </w:r>
      <w:r w:rsidRPr="00304FA2">
        <w:t xml:space="preserve"> the gNB</w:t>
      </w:r>
      <w:r w:rsidR="00503081">
        <w:t>/gateway</w:t>
      </w:r>
      <w:r w:rsidRPr="00304FA2">
        <w:t xml:space="preserve"> is responsible for</w:t>
      </w:r>
      <w:r w:rsidR="008E420E" w:rsidRPr="00304FA2">
        <w:t xml:space="preserve"> determining</w:t>
      </w:r>
      <w:r w:rsidRPr="00304FA2">
        <w:t xml:space="preserve"> the feeder link compensation</w:t>
      </w:r>
      <w:r w:rsidR="008E420E" w:rsidRPr="00304FA2">
        <w:t xml:space="preserve"> and instructing UE to apply additional access offsets accordingly</w:t>
      </w:r>
      <w:r w:rsidRPr="00304FA2">
        <w:t xml:space="preserve">. Alternatively, if the position of </w:t>
      </w:r>
      <w:r w:rsidR="00BA1CB7" w:rsidRPr="00304FA2">
        <w:t xml:space="preserve">a reference point (which may or may not be </w:t>
      </w:r>
      <w:r w:rsidRPr="00304FA2">
        <w:t>the gateway</w:t>
      </w:r>
      <w:r w:rsidR="00BA1CB7" w:rsidRPr="00304FA2">
        <w:t>)</w:t>
      </w:r>
      <w:r w:rsidRPr="00304FA2">
        <w:t xml:space="preserve"> and the UL and DL carrier frequencies of the feeder link were signaled to the UE, the UE could autonomously determine the time and frequency offset of both the </w:t>
      </w:r>
      <w:r w:rsidR="00BA1CB7" w:rsidRPr="00304FA2">
        <w:t>service</w:t>
      </w:r>
      <w:r w:rsidRPr="00304FA2">
        <w:t xml:space="preserve"> link and the link</w:t>
      </w:r>
      <w:r w:rsidR="00BA1CB7" w:rsidRPr="00304FA2">
        <w:t xml:space="preserve"> between the satellite and the reference point of the feeder link</w:t>
      </w:r>
      <w:r w:rsidRPr="00304FA2">
        <w:t>. This would simplify the time and frequency compensation procedures.</w:t>
      </w:r>
    </w:p>
    <w:p w14:paraId="174DFA4E" w14:textId="1CA2A6C8" w:rsidR="00BA1CB7" w:rsidRDefault="00BA1CB7" w:rsidP="007C5186">
      <w:r w:rsidRPr="00304FA2">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t xml:space="preserve"> “approximate”</w:t>
      </w:r>
      <w:r w:rsidRPr="00304FA2">
        <w:t xml:space="preserve"> position of the gateway</w:t>
      </w:r>
      <w:r w:rsidR="00D5548E" w:rsidRPr="00304FA2">
        <w:t>.</w:t>
      </w:r>
      <w:r w:rsidR="00484AE5">
        <w:t xml:space="preserve"> </w:t>
      </w:r>
      <w:r w:rsidR="00484AE5" w:rsidRPr="00484AE5">
        <w:t>If the reference point is not the</w:t>
      </w:r>
      <w:r w:rsidR="00262B03">
        <w:t xml:space="preserve"> gateway</w:t>
      </w:r>
      <w:r w:rsidR="00484AE5" w:rsidRPr="00484AE5">
        <w:t>, it is up to gNB how to handle the (small) variations in timing and frequency offset.</w:t>
      </w:r>
    </w:p>
    <w:p w14:paraId="2D05A5D6" w14:textId="22762856" w:rsidR="00D5548E" w:rsidRPr="00304FA2" w:rsidRDefault="00833858" w:rsidP="007C5186">
      <w:pPr>
        <w:pStyle w:val="Observation"/>
      </w:pPr>
      <w:bookmarkStart w:id="37" w:name="_Toc87035872"/>
      <w:r w:rsidRPr="00304FA2">
        <w:lastRenderedPageBreak/>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t>of both the service link and the link between the satellite and the reference point of the feeder link</w:t>
      </w:r>
      <w:r w:rsidRPr="00304FA2">
        <w:t>, which would simplify the time and frequency compensation procedures.</w:t>
      </w:r>
      <w:bookmarkEnd w:id="37"/>
    </w:p>
    <w:p w14:paraId="09C10FD8" w14:textId="1BDE8CBA" w:rsidR="00D5548E" w:rsidRDefault="00D5548E" w:rsidP="007C5186">
      <w:pPr>
        <w:pStyle w:val="Proposal"/>
      </w:pPr>
      <w:bookmarkStart w:id="38" w:name="_Toc87035880"/>
      <w:r w:rsidRPr="00304FA2">
        <w:t>Support broadcasting a reference point of the feeder link and UE autonomous determination of the time and frequency offset of both the service link and the link between the satellite and the reference point of the feeder link.</w:t>
      </w:r>
      <w:bookmarkEnd w:id="38"/>
    </w:p>
    <w:p w14:paraId="4042E52C" w14:textId="7DDB64B1" w:rsidR="00EA251B" w:rsidRDefault="00500E35" w:rsidP="007C5186">
      <w:r>
        <w:t xml:space="preserve">NOTE: </w:t>
      </w:r>
      <w:r w:rsidR="009526B0" w:rsidRPr="009526B0">
        <w:t>At RAN1#105-e, a</w:t>
      </w:r>
      <w:r w:rsidR="009526B0">
        <w:t xml:space="preserve">n LS </w:t>
      </w:r>
      <w:r w:rsidR="009526B0">
        <w:fldChar w:fldCharType="begin"/>
      </w:r>
      <w:r w:rsidR="009526B0">
        <w:instrText xml:space="preserve"> REF _Ref79056298 \r \h </w:instrText>
      </w:r>
      <w:r w:rsidR="009526B0">
        <w:fldChar w:fldCharType="separate"/>
      </w:r>
      <w:r w:rsidR="00B7516F">
        <w:t>[9]</w:t>
      </w:r>
      <w:r w:rsidR="009526B0">
        <w:fldChar w:fldCharType="end"/>
      </w:r>
      <w:r w:rsidR="009526B0">
        <w:t xml:space="preserve"> was sent to SA1/SA3 asking for guidance on the security aspects of broadcasting information that implicitly or explicitly exposes the gateway position.</w:t>
      </w:r>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7C5186">
      <w:r w:rsidRPr="00304FA2">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t>How to deal with this case needs further discussion.</w:t>
      </w:r>
    </w:p>
    <w:p w14:paraId="673729C0" w14:textId="6868990E" w:rsidR="000D64B1" w:rsidRPr="00304FA2" w:rsidRDefault="00833858" w:rsidP="007C5186">
      <w:pPr>
        <w:pStyle w:val="Proposal"/>
      </w:pPr>
      <w:bookmarkStart w:id="39" w:name="_Toc87035881"/>
      <w:r w:rsidRPr="00304FA2">
        <w:t>RAN1 to determine the relevance of the case of NTN coverage but no GNSS coverage.</w:t>
      </w:r>
      <w:bookmarkEnd w:id="39"/>
    </w:p>
    <w:p w14:paraId="39EF81B0" w14:textId="23552F72" w:rsidR="006D599A" w:rsidRDefault="006D599A" w:rsidP="006D599A">
      <w:pPr>
        <w:pStyle w:val="Heading1"/>
      </w:pPr>
      <w:bookmarkStart w:id="40" w:name="_Ref87028950"/>
      <w:r>
        <w:t>Epoch time</w:t>
      </w:r>
      <w:bookmarkEnd w:id="40"/>
    </w:p>
    <w:p w14:paraId="79008BE6" w14:textId="68E0EE5E" w:rsidR="006D599A" w:rsidRPr="004E1A6A" w:rsidRDefault="006D599A" w:rsidP="007C5186">
      <w:r w:rsidRPr="004E1A6A">
        <w:t>At RAN1#106-e, the following agreement was made</w:t>
      </w:r>
      <w:r w:rsidR="00273658" w:rsidRPr="004E1A6A">
        <w:t xml:space="preserve"> for epoch time for </w:t>
      </w:r>
      <w:r w:rsidR="00C8347F" w:rsidRPr="004E1A6A">
        <w:t>SSE (</w:t>
      </w:r>
      <w:r w:rsidR="00273658" w:rsidRPr="004E1A6A">
        <w:t>serving satellite ephemeris</w:t>
      </w:r>
      <w:r w:rsidR="00C8347F" w:rsidRPr="004E1A6A">
        <w:t>)</w:t>
      </w:r>
      <w:r w:rsidRPr="004E1A6A">
        <w:t>:</w:t>
      </w:r>
    </w:p>
    <w:p w14:paraId="29642C11" w14:textId="5B5E7B48" w:rsidR="00462F55" w:rsidRPr="004E1A6A" w:rsidRDefault="00462F55" w:rsidP="007C5186">
      <w:r w:rsidRPr="004E1A6A">
        <w:rPr>
          <w:noProof/>
        </w:rPr>
        <mc:AlternateContent>
          <mc:Choice Requires="wps">
            <w:drawing>
              <wp:inline distT="0" distB="0" distL="0" distR="0" wp14:anchorId="52AC667A" wp14:editId="0684DA0A">
                <wp:extent cx="6120765" cy="1071350"/>
                <wp:effectExtent l="0" t="0" r="13335"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71350"/>
                        </a:xfrm>
                        <a:prstGeom prst="rect">
                          <a:avLst/>
                        </a:prstGeom>
                        <a:solidFill>
                          <a:schemeClr val="lt1">
                            <a:lumMod val="100000"/>
                            <a:lumOff val="0"/>
                          </a:schemeClr>
                        </a:solidFill>
                        <a:ln w="12700">
                          <a:solidFill>
                            <a:schemeClr val="tx1"/>
                          </a:solidFill>
                          <a:miter lim="800000"/>
                          <a:headEnd/>
                          <a:tailEnd/>
                        </a:ln>
                      </wps:spPr>
                      <wps:txbx>
                        <w:txbxContent>
                          <w:p w14:paraId="51BDCA73" w14:textId="77777777" w:rsidR="00462F55" w:rsidRPr="00B25CC1" w:rsidRDefault="00462F55" w:rsidP="007C5186">
                            <w:r w:rsidRPr="00B25CC1">
                              <w:rPr>
                                <w:highlight w:val="green"/>
                              </w:rPr>
                              <w:t>Agreement:</w:t>
                            </w:r>
                          </w:p>
                          <w:p w14:paraId="790C8660" w14:textId="77777777" w:rsidR="00462F55" w:rsidRDefault="00462F55" w:rsidP="007C5186">
                            <w:r w:rsidRPr="00B25CC1">
                              <w:t>Serving satellite ephemeris Epoch time is implicitly known as a reference time defined by the starting time of a DL slot and/or frame.</w:t>
                            </w:r>
                          </w:p>
                          <w:p w14:paraId="708C0097" w14:textId="77777777" w:rsidR="00462F55" w:rsidRPr="00B25CC1" w:rsidRDefault="00462F55" w:rsidP="007C5186">
                            <w:pPr>
                              <w:pStyle w:val="ListParagraph"/>
                              <w:numPr>
                                <w:ilvl w:val="0"/>
                                <w:numId w:val="28"/>
                              </w:numPr>
                            </w:pPr>
                            <w:r w:rsidRPr="00B25CC1">
                              <w:t>FFS: Whether this starting time is given by predefined rule or it is indicated by the Network</w:t>
                            </w:r>
                          </w:p>
                          <w:p w14:paraId="2D24C6E8" w14:textId="77777777" w:rsidR="00462F55" w:rsidRPr="00C604CB" w:rsidRDefault="00462F55" w:rsidP="007C5186"/>
                        </w:txbxContent>
                      </wps:txbx>
                      <wps:bodyPr rot="0" vert="horz" wrap="square" lIns="91440" tIns="45720" rIns="91440" bIns="45720" anchor="t" anchorCtr="0" upright="1">
                        <a:noAutofit/>
                      </wps:bodyPr>
                    </wps:wsp>
                  </a:graphicData>
                </a:graphic>
              </wp:inline>
            </w:drawing>
          </mc:Choice>
          <mc:Fallback>
            <w:pict>
              <v:shape w14:anchorId="52AC667A" id="Text Box 4" o:spid="_x0000_s1027" type="#_x0000_t202" style="width:481.95pt;height:8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" fillcolor="white [3201]" strokecolor="black [3213]" strokeweight="1pt">
                <v:textbox>
                  <w:txbxContent>
                    <w:p w14:paraId="51BDCA73" w14:textId="77777777" w:rsidR="00462F55" w:rsidRPr="00B25CC1" w:rsidRDefault="00462F55" w:rsidP="007C5186">
                      <w:r w:rsidRPr="00B25CC1">
                        <w:rPr>
                          <w:highlight w:val="green"/>
                        </w:rPr>
                        <w:t>Agreement:</w:t>
                      </w:r>
                    </w:p>
                    <w:p w14:paraId="790C8660" w14:textId="77777777" w:rsidR="00462F55" w:rsidRDefault="00462F55" w:rsidP="007C5186">
                      <w:r w:rsidRPr="00B25CC1">
                        <w:t>Serving satellite ephemeris Epoch time is implicitly known as a reference time defined by the starting time of a DL slot and/or frame.</w:t>
                      </w:r>
                    </w:p>
                    <w:p w14:paraId="708C0097" w14:textId="77777777" w:rsidR="00462F55" w:rsidRPr="00B25CC1" w:rsidRDefault="00462F55" w:rsidP="007C5186">
                      <w:pPr>
                        <w:pStyle w:val="ListParagraph"/>
                        <w:numPr>
                          <w:ilvl w:val="0"/>
                          <w:numId w:val="28"/>
                        </w:numPr>
                      </w:pPr>
                      <w:r w:rsidRPr="00B25CC1">
                        <w:t>FFS: Whether this starting time is given by predefined rule or it is indicated by the Network</w:t>
                      </w:r>
                    </w:p>
                    <w:p w14:paraId="2D24C6E8" w14:textId="77777777" w:rsidR="00462F55" w:rsidRPr="00C604CB" w:rsidRDefault="00462F55" w:rsidP="007C5186"/>
                  </w:txbxContent>
                </v:textbox>
                <w10:anchorlock/>
              </v:shape>
            </w:pict>
          </mc:Fallback>
        </mc:AlternateContent>
      </w:r>
    </w:p>
    <w:p w14:paraId="0D24870A" w14:textId="578843A7" w:rsidR="00E67525" w:rsidRPr="004E1A6A" w:rsidRDefault="009116E2" w:rsidP="007C5186">
      <w:pPr>
        <w:rPr>
          <w:lang w:eastAsia="ja-JP"/>
        </w:rPr>
      </w:pPr>
      <w:r w:rsidRPr="004E1A6A">
        <w:rPr>
          <w:lang w:eastAsia="ja-JP"/>
        </w:rPr>
        <w:t>At RAN1#106bis-e</w:t>
      </w:r>
      <w:r w:rsidR="00051571" w:rsidRPr="004E1A6A">
        <w:rPr>
          <w:lang w:eastAsia="ja-JP"/>
        </w:rPr>
        <w:t xml:space="preserve">, </w:t>
      </w:r>
      <w:r w:rsidR="00E67525" w:rsidRPr="004E1A6A">
        <w:rPr>
          <w:lang w:eastAsia="ja-JP"/>
        </w:rPr>
        <w:t>a corresponding agreement was made for Common TA parameters:</w:t>
      </w:r>
    </w:p>
    <w:p w14:paraId="21985089" w14:textId="0D122CF0" w:rsidR="00E67525" w:rsidRPr="004E1A6A" w:rsidRDefault="00E67525" w:rsidP="007C5186">
      <w:pPr>
        <w:rPr>
          <w:lang w:eastAsia="ja-JP"/>
        </w:rPr>
      </w:pPr>
      <w:r w:rsidRPr="004E1A6A">
        <w:rPr>
          <w:noProof/>
        </w:rPr>
        <mc:AlternateContent>
          <mc:Choice Requires="wps">
            <w:drawing>
              <wp:inline distT="0" distB="0" distL="0" distR="0" wp14:anchorId="0D52AF22" wp14:editId="58655DF9">
                <wp:extent cx="6120765" cy="1606163"/>
                <wp:effectExtent l="0" t="0" r="13335" b="133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6163"/>
                        </a:xfrm>
                        <a:prstGeom prst="rect">
                          <a:avLst/>
                        </a:prstGeom>
                        <a:solidFill>
                          <a:schemeClr val="lt1">
                            <a:lumMod val="100000"/>
                            <a:lumOff val="0"/>
                          </a:schemeClr>
                        </a:solidFill>
                        <a:ln w="12700">
                          <a:solidFill>
                            <a:schemeClr val="tx1"/>
                          </a:solidFill>
                          <a:miter lim="800000"/>
                          <a:headEnd/>
                          <a:tailEnd/>
                        </a:ln>
                      </wps:spPr>
                      <wps:txbx>
                        <w:txbxContent>
                          <w:p w14:paraId="21F183CB" w14:textId="77777777" w:rsidR="00273658" w:rsidRPr="00613083" w:rsidRDefault="00273658" w:rsidP="007C5186">
                            <w:r w:rsidRPr="00613083">
                              <w:rPr>
                                <w:highlight w:val="green"/>
                              </w:rPr>
                              <w:t>Agreement:</w:t>
                            </w:r>
                          </w:p>
                          <w:p w14:paraId="4959D684" w14:textId="77777777" w:rsidR="00273658" w:rsidRPr="00613083" w:rsidRDefault="00273658" w:rsidP="007C5186">
                            <w:r w:rsidRPr="00613083">
                              <w:t>Common TA Epoch time is implicitly known as a reference time defined by the starting time of a DL slot and/or frame.</w:t>
                            </w:r>
                          </w:p>
                          <w:p w14:paraId="168762A4" w14:textId="77777777" w:rsidR="00273658" w:rsidRPr="00613083" w:rsidRDefault="00273658" w:rsidP="007C5186">
                            <w:pPr>
                              <w:pStyle w:val="ListParagraph"/>
                              <w:numPr>
                                <w:ilvl w:val="0"/>
                                <w:numId w:val="32"/>
                              </w:numPr>
                            </w:pPr>
                            <w:r w:rsidRPr="00613083">
                              <w:t>FFS: Whether this starting time is given by predefined rule or it is indicated by the Network</w:t>
                            </w:r>
                          </w:p>
                          <w:p w14:paraId="62DFFB80" w14:textId="77777777" w:rsidR="00273658" w:rsidRPr="00613083" w:rsidRDefault="00273658" w:rsidP="007C5186">
                            <w:pPr>
                              <w:pStyle w:val="ListParagraph"/>
                              <w:numPr>
                                <w:ilvl w:val="1"/>
                                <w:numId w:val="33"/>
                              </w:numPr>
                            </w:pPr>
                            <w:r w:rsidRPr="00613083">
                              <w:t>Note: “implicitly known” means that UTC is not provided to define the Common TA epoch time.</w:t>
                            </w:r>
                          </w:p>
                          <w:p w14:paraId="5E6C92DE" w14:textId="77777777" w:rsidR="00E67525" w:rsidRPr="00C604CB" w:rsidRDefault="00E67525" w:rsidP="007C5186"/>
                        </w:txbxContent>
                      </wps:txbx>
                      <wps:bodyPr rot="0" vert="horz" wrap="square" lIns="91440" tIns="45720" rIns="91440" bIns="45720" anchor="t" anchorCtr="0" upright="1">
                        <a:noAutofit/>
                      </wps:bodyPr>
                    </wps:wsp>
                  </a:graphicData>
                </a:graphic>
              </wp:inline>
            </w:drawing>
          </mc:Choice>
          <mc:Fallback>
            <w:pict>
              <v:shape w14:anchorId="0D52AF22" id="Text Box 8" o:spid="_x0000_s1028" type="#_x0000_t202" style="width:481.95pt;height:1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" fillcolor="white [3201]" strokecolor="black [3213]" strokeweight="1pt">
                <v:textbox>
                  <w:txbxContent>
                    <w:p w14:paraId="21F183CB" w14:textId="77777777" w:rsidR="00273658" w:rsidRPr="00613083" w:rsidRDefault="00273658" w:rsidP="007C5186">
                      <w:r w:rsidRPr="00613083">
                        <w:rPr>
                          <w:highlight w:val="green"/>
                        </w:rPr>
                        <w:t>Agreement:</w:t>
                      </w:r>
                    </w:p>
                    <w:p w14:paraId="4959D684" w14:textId="77777777" w:rsidR="00273658" w:rsidRPr="00613083" w:rsidRDefault="00273658" w:rsidP="007C5186">
                      <w:r w:rsidRPr="00613083">
                        <w:t>Common TA Epoch time is implicitly known as a reference time defined by the starting time of a DL slot and/or frame.</w:t>
                      </w:r>
                    </w:p>
                    <w:p w14:paraId="168762A4" w14:textId="77777777" w:rsidR="00273658" w:rsidRPr="00613083" w:rsidRDefault="00273658" w:rsidP="007C5186">
                      <w:pPr>
                        <w:pStyle w:val="ListParagraph"/>
                        <w:numPr>
                          <w:ilvl w:val="0"/>
                          <w:numId w:val="32"/>
                        </w:numPr>
                      </w:pPr>
                      <w:r w:rsidRPr="00613083">
                        <w:t>FFS: Whether this starting time is given by predefined rule or it is indicated by the Network</w:t>
                      </w:r>
                    </w:p>
                    <w:p w14:paraId="62DFFB80" w14:textId="77777777" w:rsidR="00273658" w:rsidRPr="00613083" w:rsidRDefault="00273658" w:rsidP="007C5186">
                      <w:pPr>
                        <w:pStyle w:val="ListParagraph"/>
                        <w:numPr>
                          <w:ilvl w:val="1"/>
                          <w:numId w:val="33"/>
                        </w:numPr>
                      </w:pPr>
                      <w:r w:rsidRPr="00613083">
                        <w:t>Note: “implicitly known” means that UTC is not provided to define the Common TA epoch time.</w:t>
                      </w:r>
                    </w:p>
                    <w:p w14:paraId="5E6C92DE" w14:textId="77777777" w:rsidR="00E67525" w:rsidRPr="00C604CB" w:rsidRDefault="00E67525" w:rsidP="007C5186"/>
                  </w:txbxContent>
                </v:textbox>
                <w10:anchorlock/>
              </v:shape>
            </w:pict>
          </mc:Fallback>
        </mc:AlternateContent>
      </w:r>
    </w:p>
    <w:p w14:paraId="323A7ED9" w14:textId="55E25DDA" w:rsidR="00B22306" w:rsidRPr="004E1A6A" w:rsidRDefault="00B22306" w:rsidP="007C5186">
      <w:pPr>
        <w:rPr>
          <w:lang w:eastAsia="ja-JP"/>
        </w:rPr>
      </w:pPr>
      <w:r w:rsidRPr="004E1A6A">
        <w:rPr>
          <w:lang w:eastAsia="ja-JP"/>
        </w:rPr>
        <w:t xml:space="preserve">The epoch time is defined by a slot that is not (necessarily) the slot in which the </w:t>
      </w:r>
      <w:r w:rsidR="00C8347F" w:rsidRPr="004E1A6A">
        <w:rPr>
          <w:lang w:eastAsia="ja-JP"/>
        </w:rPr>
        <w:t xml:space="preserve">SSE or Common TA </w:t>
      </w:r>
      <w:r w:rsidRPr="004E1A6A">
        <w:rPr>
          <w:lang w:eastAsia="ja-JP"/>
        </w:rPr>
        <w:t>was sent. The purpose is to avoid the need for tight coordination between RRC that generates the SIB, and MAC that schedules its transmission in a given slot.</w:t>
      </w:r>
    </w:p>
    <w:p w14:paraId="337265BB" w14:textId="3A788F94" w:rsidR="009116E2" w:rsidRPr="004E1A6A" w:rsidRDefault="00273658" w:rsidP="007C5186">
      <w:pPr>
        <w:rPr>
          <w:lang w:eastAsia="ja-JP"/>
        </w:rPr>
      </w:pPr>
      <w:r w:rsidRPr="004E1A6A">
        <w:rPr>
          <w:lang w:eastAsia="ja-JP"/>
        </w:rPr>
        <w:lastRenderedPageBreak/>
        <w:t>T</w:t>
      </w:r>
      <w:r w:rsidR="00903A93" w:rsidRPr="004E1A6A">
        <w:rPr>
          <w:lang w:eastAsia="ja-JP"/>
        </w:rPr>
        <w:t xml:space="preserve">he details of </w:t>
      </w:r>
      <w:r w:rsidR="00051571" w:rsidRPr="004E1A6A">
        <w:rPr>
          <w:lang w:eastAsia="ja-JP"/>
        </w:rPr>
        <w:t>epoch</w:t>
      </w:r>
      <w:r w:rsidR="00577456" w:rsidRPr="004E1A6A">
        <w:rPr>
          <w:lang w:eastAsia="ja-JP"/>
        </w:rPr>
        <w:t xml:space="preserve"> time </w:t>
      </w:r>
      <w:r w:rsidR="00903A93" w:rsidRPr="004E1A6A">
        <w:rPr>
          <w:lang w:eastAsia="ja-JP"/>
        </w:rPr>
        <w:t xml:space="preserve">definition </w:t>
      </w:r>
      <w:r w:rsidR="00577456" w:rsidRPr="004E1A6A">
        <w:rPr>
          <w:lang w:eastAsia="ja-JP"/>
        </w:rPr>
        <w:t>w</w:t>
      </w:r>
      <w:r w:rsidR="00903A93" w:rsidRPr="004E1A6A">
        <w:rPr>
          <w:lang w:eastAsia="ja-JP"/>
        </w:rPr>
        <w:t>ere</w:t>
      </w:r>
      <w:r w:rsidR="00577456" w:rsidRPr="004E1A6A">
        <w:rPr>
          <w:lang w:eastAsia="ja-JP"/>
        </w:rPr>
        <w:t xml:space="preserve"> discussed but not agreed. </w:t>
      </w:r>
      <w:r w:rsidR="00964FCB" w:rsidRPr="004E1A6A">
        <w:rPr>
          <w:lang w:eastAsia="ja-JP"/>
        </w:rPr>
        <w:t xml:space="preserve">For </w:t>
      </w:r>
      <w:r w:rsidR="00881136" w:rsidRPr="004E1A6A">
        <w:rPr>
          <w:lang w:eastAsia="ja-JP"/>
        </w:rPr>
        <w:t>SSE</w:t>
      </w:r>
      <w:r w:rsidR="00964FCB" w:rsidRPr="004E1A6A">
        <w:rPr>
          <w:lang w:eastAsia="ja-JP"/>
        </w:rPr>
        <w:t>, t</w:t>
      </w:r>
      <w:r w:rsidR="00577456" w:rsidRPr="004E1A6A">
        <w:rPr>
          <w:lang w:eastAsia="ja-JP"/>
        </w:rPr>
        <w:t xml:space="preserve">he moderator recommended </w:t>
      </w:r>
      <w:r w:rsidR="007F44EF" w:rsidRPr="004E1A6A">
        <w:rPr>
          <w:lang w:eastAsia="ja-JP"/>
        </w:rPr>
        <w:t xml:space="preserve">in the </w:t>
      </w:r>
      <w:r w:rsidR="00F8574A" w:rsidRPr="004E1A6A">
        <w:rPr>
          <w:lang w:eastAsia="ja-JP"/>
        </w:rPr>
        <w:t xml:space="preserve">final </w:t>
      </w:r>
      <w:r w:rsidR="007F44EF" w:rsidRPr="004E1A6A">
        <w:rPr>
          <w:lang w:eastAsia="ja-JP"/>
        </w:rPr>
        <w:t xml:space="preserve">FL summary </w:t>
      </w:r>
      <w:r w:rsidR="007F44EF" w:rsidRPr="004E1A6A">
        <w:rPr>
          <w:lang w:eastAsia="ja-JP"/>
        </w:rPr>
        <w:fldChar w:fldCharType="begin"/>
      </w:r>
      <w:r w:rsidR="007F44EF" w:rsidRPr="004E1A6A">
        <w:rPr>
          <w:lang w:eastAsia="ja-JP"/>
        </w:rPr>
        <w:instrText xml:space="preserve"> REF _Ref86837947 \r \h </w:instrText>
      </w:r>
      <w:r w:rsidR="00D04BE9" w:rsidRPr="004E1A6A">
        <w:rPr>
          <w:lang w:eastAsia="ja-JP"/>
        </w:rPr>
        <w:instrText xml:space="preserve"> \* MERGEFORMAT </w:instrText>
      </w:r>
      <w:r w:rsidR="007F44EF" w:rsidRPr="004E1A6A">
        <w:rPr>
          <w:lang w:eastAsia="ja-JP"/>
        </w:rPr>
      </w:r>
      <w:r w:rsidR="007F44EF" w:rsidRPr="004E1A6A">
        <w:rPr>
          <w:lang w:eastAsia="ja-JP"/>
        </w:rPr>
        <w:fldChar w:fldCharType="separate"/>
      </w:r>
      <w:r w:rsidR="00B7516F">
        <w:rPr>
          <w:lang w:eastAsia="ja-JP"/>
        </w:rPr>
        <w:t>[7]</w:t>
      </w:r>
      <w:r w:rsidR="007F44EF" w:rsidRPr="004E1A6A">
        <w:rPr>
          <w:lang w:eastAsia="ja-JP"/>
        </w:rPr>
        <w:fldChar w:fldCharType="end"/>
      </w:r>
      <w:r w:rsidR="007F44EF" w:rsidRPr="004E1A6A">
        <w:rPr>
          <w:lang w:eastAsia="ja-JP"/>
        </w:rPr>
        <w:t xml:space="preserve"> </w:t>
      </w:r>
      <w:r w:rsidR="00577456" w:rsidRPr="004E1A6A">
        <w:rPr>
          <w:lang w:eastAsia="ja-JP"/>
        </w:rPr>
        <w:t>further discussion around the following proposal:</w:t>
      </w:r>
    </w:p>
    <w:p w14:paraId="230346FD" w14:textId="75402502" w:rsidR="00C604CB" w:rsidRPr="004E1A6A" w:rsidRDefault="00C604CB" w:rsidP="007C5186">
      <w:r w:rsidRPr="004E1A6A">
        <w:rPr>
          <w:noProof/>
        </w:rPr>
        <mc:AlternateContent>
          <mc:Choice Requires="wps">
            <w:drawing>
              <wp:inline distT="0" distB="0" distL="0" distR="0" wp14:anchorId="38D8B217" wp14:editId="051C982E">
                <wp:extent cx="6120765" cy="2197100"/>
                <wp:effectExtent l="0" t="0" r="1333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97100"/>
                        </a:xfrm>
                        <a:prstGeom prst="rect">
                          <a:avLst/>
                        </a:prstGeom>
                        <a:solidFill>
                          <a:schemeClr val="lt1">
                            <a:lumMod val="100000"/>
                            <a:lumOff val="0"/>
                          </a:schemeClr>
                        </a:solidFill>
                        <a:ln w="12700">
                          <a:solidFill>
                            <a:schemeClr val="tx1"/>
                          </a:solidFill>
                          <a:miter lim="800000"/>
                          <a:headEnd/>
                          <a:tailEnd/>
                        </a:ln>
                      </wps:spPr>
                      <wps:txbx>
                        <w:txbxContent>
                          <w:p w14:paraId="2DEC3FDC" w14:textId="77777777" w:rsidR="00C604CB" w:rsidRDefault="00C604CB" w:rsidP="007C5186">
                            <w:pPr>
                              <w:rPr>
                                <w:lang w:eastAsia="fr-FR"/>
                              </w:rPr>
                            </w:pPr>
                            <w:r>
                              <w:rPr>
                                <w:highlight w:val="yellow"/>
                              </w:rPr>
                              <w:t>Updated Proposal 11-1:</w:t>
                            </w:r>
                          </w:p>
                          <w:p w14:paraId="5B5AB728" w14:textId="77777777" w:rsidR="00C604CB" w:rsidRDefault="00C604CB" w:rsidP="007C5186">
                            <w:r>
                              <w:t>One of following options is to be supported:</w:t>
                            </w:r>
                          </w:p>
                          <w:p w14:paraId="42316A60" w14:textId="77777777" w:rsidR="00C604CB" w:rsidRDefault="00C604CB" w:rsidP="007C5186">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7CCAAD7A" w14:textId="77777777" w:rsidR="00C604CB" w:rsidRDefault="00C604CB" w:rsidP="007C5186">
                            <w:r>
                              <w:rPr>
                                <w:rFonts w:ascii="Symbol" w:hAnsi="Symbol"/>
                              </w:rPr>
                              <w:t></w:t>
                            </w:r>
                            <w:r>
                              <w:t>       N is optionally signaled with the ephemeris (otherwise 0).</w:t>
                            </w:r>
                          </w:p>
                          <w:p w14:paraId="066E21E7" w14:textId="77777777" w:rsidR="00C604CB" w:rsidRDefault="00C604CB" w:rsidP="007C5186">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4A1742B4" w14:textId="77777777" w:rsidR="00C604CB" w:rsidRDefault="00C604CB" w:rsidP="007C5186">
                            <w:r>
                              <w:t>Note: “implicitly known” means that UTC is not provided to define Serving satellite ephemeris Epoch time</w:t>
                            </w:r>
                          </w:p>
                          <w:p w14:paraId="697E8428" w14:textId="2308DDDD" w:rsidR="00C604CB" w:rsidRPr="00C604CB" w:rsidRDefault="00C604CB" w:rsidP="007C5186"/>
                        </w:txbxContent>
                      </wps:txbx>
                      <wps:bodyPr rot="0" vert="horz" wrap="square" lIns="91440" tIns="45720" rIns="91440" bIns="45720" anchor="t" anchorCtr="0" upright="1">
                        <a:noAutofit/>
                      </wps:bodyPr>
                    </wps:wsp>
                  </a:graphicData>
                </a:graphic>
              </wp:inline>
            </w:drawing>
          </mc:Choice>
          <mc:Fallback>
            <w:pict>
              <v:shape w14:anchorId="38D8B217" id="Text Box 1" o:spid="_x0000_s1029" type="#_x0000_t202" style="width:481.95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" fillcolor="white [3201]" strokecolor="black [3213]" strokeweight="1pt">
                <v:textbox>
                  <w:txbxContent>
                    <w:p w14:paraId="2DEC3FDC" w14:textId="77777777" w:rsidR="00C604CB" w:rsidRDefault="00C604CB" w:rsidP="007C5186">
                      <w:pPr>
                        <w:rPr>
                          <w:lang w:eastAsia="fr-FR"/>
                        </w:rPr>
                      </w:pPr>
                      <w:r>
                        <w:rPr>
                          <w:highlight w:val="yellow"/>
                        </w:rPr>
                        <w:t>Updated Proposal 11-1:</w:t>
                      </w:r>
                    </w:p>
                    <w:p w14:paraId="5B5AB728" w14:textId="77777777" w:rsidR="00C604CB" w:rsidRDefault="00C604CB" w:rsidP="007C5186">
                      <w:r>
                        <w:t>One of following options is to be supported:</w:t>
                      </w:r>
                    </w:p>
                    <w:p w14:paraId="42316A60" w14:textId="77777777" w:rsidR="00C604CB" w:rsidRDefault="00C604CB" w:rsidP="007C5186">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7CCAAD7A" w14:textId="77777777" w:rsidR="00C604CB" w:rsidRDefault="00C604CB" w:rsidP="007C5186">
                      <w:r>
                        <w:rPr>
                          <w:rFonts w:ascii="Symbol" w:hAnsi="Symbol"/>
                        </w:rPr>
                        <w:t></w:t>
                      </w:r>
                      <w:r>
                        <w:t>       N is optionally signaled with the ephemeris (otherwise 0).</w:t>
                      </w:r>
                    </w:p>
                    <w:p w14:paraId="066E21E7" w14:textId="77777777" w:rsidR="00C604CB" w:rsidRDefault="00C604CB" w:rsidP="007C5186">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4A1742B4" w14:textId="77777777" w:rsidR="00C604CB" w:rsidRDefault="00C604CB" w:rsidP="007C5186">
                      <w:r>
                        <w:t>Note: “implicitly known” means that UTC is not provided to define Serving satellite ephemeris Epoch time</w:t>
                      </w:r>
                    </w:p>
                    <w:p w14:paraId="697E8428" w14:textId="2308DDDD" w:rsidR="00C604CB" w:rsidRPr="00C604CB" w:rsidRDefault="00C604CB" w:rsidP="007C5186"/>
                  </w:txbxContent>
                </v:textbox>
                <w10:anchorlock/>
              </v:shape>
            </w:pict>
          </mc:Fallback>
        </mc:AlternateContent>
      </w:r>
    </w:p>
    <w:p w14:paraId="18860335" w14:textId="417CA803" w:rsidR="00644160" w:rsidRPr="004E1A6A" w:rsidRDefault="00063BBB" w:rsidP="007C5186">
      <w:pPr>
        <w:rPr>
          <w:lang w:eastAsia="fr-FR"/>
        </w:rPr>
      </w:pPr>
      <w:r w:rsidRPr="004E1A6A">
        <w:rPr>
          <w:lang w:eastAsia="fr-FR"/>
        </w:rPr>
        <w:t>Option</w:t>
      </w:r>
      <w:r w:rsidR="00B22306" w:rsidRPr="004E1A6A">
        <w:rPr>
          <w:lang w:eastAsia="fr-FR"/>
        </w:rPr>
        <w:t xml:space="preserve"> </w:t>
      </w:r>
      <w:r w:rsidRPr="004E1A6A">
        <w:rPr>
          <w:lang w:eastAsia="fr-FR"/>
        </w:rPr>
        <w:t xml:space="preserve">1 above assumes that the </w:t>
      </w:r>
      <w:r w:rsidR="00881136" w:rsidRPr="004E1A6A">
        <w:rPr>
          <w:lang w:eastAsia="fr-FR"/>
        </w:rPr>
        <w:t xml:space="preserve">SSE </w:t>
      </w:r>
      <w:r w:rsidR="00ED53D2" w:rsidRPr="004E1A6A">
        <w:rPr>
          <w:lang w:eastAsia="fr-FR"/>
        </w:rPr>
        <w:t xml:space="preserve">is sent in a SIB other than SIB1. </w:t>
      </w:r>
      <w:r w:rsidR="00FB3BE6" w:rsidRPr="004E1A6A">
        <w:rPr>
          <w:lang w:eastAsia="fr-FR"/>
        </w:rPr>
        <w:t>As pointed out by t</w:t>
      </w:r>
      <w:r w:rsidR="002268A4" w:rsidRPr="004E1A6A">
        <w:rPr>
          <w:lang w:eastAsia="fr-FR"/>
        </w:rPr>
        <w:t>he moderator</w:t>
      </w:r>
      <w:r w:rsidR="007F44EF" w:rsidRPr="004E1A6A">
        <w:rPr>
          <w:lang w:eastAsia="fr-FR"/>
        </w:rPr>
        <w:t xml:space="preserve"> in the </w:t>
      </w:r>
      <w:r w:rsidR="00F8574A" w:rsidRPr="004E1A6A">
        <w:rPr>
          <w:lang w:eastAsia="fr-FR"/>
        </w:rPr>
        <w:t xml:space="preserve">final </w:t>
      </w:r>
      <w:r w:rsidR="007F44EF" w:rsidRPr="004E1A6A">
        <w:rPr>
          <w:lang w:eastAsia="fr-FR"/>
        </w:rPr>
        <w:t xml:space="preserve">FL summary </w:t>
      </w:r>
      <w:r w:rsidR="007F44EF" w:rsidRPr="004E1A6A">
        <w:rPr>
          <w:lang w:eastAsia="ja-JP"/>
        </w:rPr>
        <w:fldChar w:fldCharType="begin"/>
      </w:r>
      <w:r w:rsidR="007F44EF" w:rsidRPr="004E1A6A">
        <w:rPr>
          <w:lang w:eastAsia="ja-JP"/>
        </w:rPr>
        <w:instrText xml:space="preserve"> REF _Ref86837947 \r \h </w:instrText>
      </w:r>
      <w:r w:rsidR="00D04BE9" w:rsidRPr="004E1A6A">
        <w:rPr>
          <w:lang w:eastAsia="ja-JP"/>
        </w:rPr>
        <w:instrText xml:space="preserve"> \* MERGEFORMAT </w:instrText>
      </w:r>
      <w:r w:rsidR="007F44EF" w:rsidRPr="004E1A6A">
        <w:rPr>
          <w:lang w:eastAsia="ja-JP"/>
        </w:rPr>
      </w:r>
      <w:r w:rsidR="007F44EF" w:rsidRPr="004E1A6A">
        <w:rPr>
          <w:lang w:eastAsia="ja-JP"/>
        </w:rPr>
        <w:fldChar w:fldCharType="separate"/>
      </w:r>
      <w:r w:rsidR="00B7516F">
        <w:rPr>
          <w:lang w:eastAsia="ja-JP"/>
        </w:rPr>
        <w:t>[7]</w:t>
      </w:r>
      <w:r w:rsidR="007F44EF" w:rsidRPr="004E1A6A">
        <w:rPr>
          <w:lang w:eastAsia="ja-JP"/>
        </w:rPr>
        <w:fldChar w:fldCharType="end"/>
      </w:r>
      <w:r w:rsidR="00FB3BE6" w:rsidRPr="004E1A6A">
        <w:rPr>
          <w:lang w:eastAsia="fr-FR"/>
        </w:rPr>
        <w:t>,</w:t>
      </w:r>
      <w:r w:rsidR="002268A4" w:rsidRPr="004E1A6A">
        <w:rPr>
          <w:lang w:eastAsia="fr-FR"/>
        </w:rPr>
        <w:t xml:space="preserve"> </w:t>
      </w:r>
      <w:r w:rsidR="00881136" w:rsidRPr="004E1A6A">
        <w:rPr>
          <w:lang w:eastAsia="fr-FR"/>
        </w:rPr>
        <w:t>SSE</w:t>
      </w:r>
      <w:r w:rsidR="0008501C" w:rsidRPr="004E1A6A">
        <w:rPr>
          <w:lang w:eastAsia="fr-FR"/>
        </w:rPr>
        <w:t xml:space="preserve"> is essential for initial access and thereby, </w:t>
      </w:r>
      <w:r w:rsidR="000676A2" w:rsidRPr="004E1A6A">
        <w:rPr>
          <w:lang w:eastAsia="fr-FR"/>
        </w:rPr>
        <w:t xml:space="preserve">it </w:t>
      </w:r>
      <w:r w:rsidR="0008501C" w:rsidRPr="004E1A6A">
        <w:rPr>
          <w:lang w:eastAsia="fr-FR"/>
        </w:rPr>
        <w:t>should be carried within Minimum System Information (MSI), that is, SIB1</w:t>
      </w:r>
      <w:r w:rsidR="0008501C" w:rsidRPr="00705972">
        <w:rPr>
          <w:lang w:eastAsia="fr-FR"/>
        </w:rPr>
        <w:t>.</w:t>
      </w:r>
      <w:r w:rsidR="00ED53D2" w:rsidRPr="00705972">
        <w:rPr>
          <w:lang w:eastAsia="fr-FR"/>
        </w:rPr>
        <w:t xml:space="preserve"> </w:t>
      </w:r>
      <w:r w:rsidR="004E1A6A" w:rsidRPr="00705972">
        <w:rPr>
          <w:lang w:eastAsia="fr-FR"/>
        </w:rPr>
        <w:t xml:space="preserve">On the other hand, SIB1 may be large and it is a drawback if </w:t>
      </w:r>
      <w:r w:rsidR="00373DAC" w:rsidRPr="00705972">
        <w:rPr>
          <w:lang w:eastAsia="fr-FR"/>
        </w:rPr>
        <w:t xml:space="preserve">the </w:t>
      </w:r>
      <w:r w:rsidR="00262076" w:rsidRPr="00705972">
        <w:rPr>
          <w:lang w:eastAsia="fr-FR"/>
        </w:rPr>
        <w:t xml:space="preserve">UE frequently has to receive the </w:t>
      </w:r>
      <w:r w:rsidR="00373DAC" w:rsidRPr="00705972">
        <w:rPr>
          <w:lang w:eastAsia="fr-FR"/>
        </w:rPr>
        <w:t>entire SIB1</w:t>
      </w:r>
      <w:r w:rsidR="004E1A6A" w:rsidRPr="00705972">
        <w:rPr>
          <w:lang w:eastAsia="fr-FR"/>
        </w:rPr>
        <w:t xml:space="preserve"> to acquire SSE parameters. </w:t>
      </w:r>
      <w:r w:rsidR="00C93CC7" w:rsidRPr="00705972">
        <w:rPr>
          <w:lang w:eastAsia="fr-FR"/>
        </w:rPr>
        <w:t xml:space="preserve">The decision on </w:t>
      </w:r>
      <w:r w:rsidR="001F126A" w:rsidRPr="00705972">
        <w:rPr>
          <w:lang w:eastAsia="fr-FR"/>
        </w:rPr>
        <w:t xml:space="preserve">how </w:t>
      </w:r>
      <w:r w:rsidR="00881136" w:rsidRPr="00705972">
        <w:rPr>
          <w:lang w:eastAsia="fr-FR"/>
        </w:rPr>
        <w:t>SSE</w:t>
      </w:r>
      <w:r w:rsidR="001F126A" w:rsidRPr="00705972">
        <w:rPr>
          <w:lang w:eastAsia="fr-FR"/>
        </w:rPr>
        <w:t xml:space="preserve"> </w:t>
      </w:r>
      <w:r w:rsidR="00087924" w:rsidRPr="00705972">
        <w:rPr>
          <w:lang w:eastAsia="fr-FR"/>
        </w:rPr>
        <w:t xml:space="preserve">is broadcast </w:t>
      </w:r>
      <w:r w:rsidR="0088403B" w:rsidRPr="00705972">
        <w:rPr>
          <w:lang w:eastAsia="fr-FR"/>
        </w:rPr>
        <w:t>should</w:t>
      </w:r>
      <w:r w:rsidR="00C93CC7" w:rsidRPr="00705972">
        <w:rPr>
          <w:lang w:eastAsia="fr-FR"/>
        </w:rPr>
        <w:t xml:space="preserve"> be taken by</w:t>
      </w:r>
      <w:r w:rsidR="00087924" w:rsidRPr="00705972">
        <w:rPr>
          <w:lang w:eastAsia="fr-FR"/>
        </w:rPr>
        <w:t xml:space="preserve"> RAN2. Therefore, </w:t>
      </w:r>
      <w:r w:rsidR="00A86A4D" w:rsidRPr="00705972">
        <w:rPr>
          <w:lang w:eastAsia="fr-FR"/>
        </w:rPr>
        <w:t>Option 2 is preferred since it does not</w:t>
      </w:r>
      <w:r w:rsidR="00A86A4D" w:rsidRPr="004E1A6A">
        <w:rPr>
          <w:lang w:eastAsia="fr-FR"/>
        </w:rPr>
        <w:t xml:space="preserve"> </w:t>
      </w:r>
      <w:r w:rsidR="00881136" w:rsidRPr="004E1A6A">
        <w:rPr>
          <w:lang w:eastAsia="fr-FR"/>
        </w:rPr>
        <w:t xml:space="preserve">rely on SSE being sent in a particular SIB. The </w:t>
      </w:r>
      <w:r w:rsidR="0030226B" w:rsidRPr="004E1A6A">
        <w:rPr>
          <w:lang w:eastAsia="fr-FR"/>
        </w:rPr>
        <w:t xml:space="preserve">SFN and sub-frame number is limited to 10+4 bits, which is </w:t>
      </w:r>
      <w:r w:rsidR="000C1184" w:rsidRPr="004E1A6A">
        <w:rPr>
          <w:lang w:eastAsia="fr-FR"/>
        </w:rPr>
        <w:t>an acceptable overhead.</w:t>
      </w:r>
      <w:r w:rsidR="00131B74" w:rsidRPr="004E1A6A">
        <w:rPr>
          <w:lang w:eastAsia="fr-FR"/>
        </w:rPr>
        <w:t xml:space="preserve"> The same solution should be adopted also for </w:t>
      </w:r>
      <w:r w:rsidR="002D1828" w:rsidRPr="004E1A6A">
        <w:rPr>
          <w:lang w:eastAsia="fr-FR"/>
        </w:rPr>
        <w:t xml:space="preserve">epoch time of </w:t>
      </w:r>
      <w:r w:rsidR="00131B74" w:rsidRPr="004E1A6A">
        <w:rPr>
          <w:lang w:eastAsia="fr-FR"/>
        </w:rPr>
        <w:t>Common TA parameters.</w:t>
      </w:r>
    </w:p>
    <w:p w14:paraId="59A729B4" w14:textId="77777777" w:rsidR="00531953" w:rsidRPr="004E1A6A" w:rsidRDefault="00DB1185" w:rsidP="007C5186">
      <w:pPr>
        <w:pStyle w:val="Proposal"/>
        <w:rPr>
          <w:lang w:eastAsia="fr-FR"/>
        </w:rPr>
      </w:pPr>
      <w:bookmarkStart w:id="41" w:name="_Toc87035882"/>
      <w:r w:rsidRPr="004E1A6A">
        <w:t>Epoch time for s</w:t>
      </w:r>
      <w:r w:rsidR="006811CA" w:rsidRPr="004E1A6A">
        <w:t>erving satellite ephemeris is the starting time of a DL sub-frame</w:t>
      </w:r>
      <w:r w:rsidR="00832793" w:rsidRPr="004E1A6A">
        <w:t>,</w:t>
      </w:r>
      <w:r w:rsidR="006811CA" w:rsidRPr="004E1A6A">
        <w:t xml:space="preserve"> indicat</w:t>
      </w:r>
      <w:r w:rsidR="00832793" w:rsidRPr="004E1A6A">
        <w:t>ed by a</w:t>
      </w:r>
      <w:r w:rsidR="006811CA" w:rsidRPr="004E1A6A">
        <w:t xml:space="preserve"> SFN and </w:t>
      </w:r>
      <w:r w:rsidR="00832793" w:rsidRPr="004E1A6A">
        <w:t xml:space="preserve">a </w:t>
      </w:r>
      <w:r w:rsidR="006811CA" w:rsidRPr="004E1A6A">
        <w:t xml:space="preserve">sub-frame number </w:t>
      </w:r>
      <w:r w:rsidR="007423F6" w:rsidRPr="004E1A6A">
        <w:t xml:space="preserve">that are </w:t>
      </w:r>
      <w:r w:rsidRPr="004E1A6A">
        <w:t>signaled with the serving satellite ephemeris</w:t>
      </w:r>
      <w:r w:rsidR="006811CA" w:rsidRPr="004E1A6A">
        <w:t>.</w:t>
      </w:r>
      <w:bookmarkEnd w:id="41"/>
    </w:p>
    <w:p w14:paraId="7748890E" w14:textId="29C3DAA1" w:rsidR="00DB1185" w:rsidRPr="004E1A6A" w:rsidRDefault="00DB1185" w:rsidP="007C5186">
      <w:pPr>
        <w:pStyle w:val="Proposal"/>
        <w:rPr>
          <w:lang w:eastAsia="fr-FR"/>
        </w:rPr>
      </w:pPr>
      <w:bookmarkStart w:id="42" w:name="_Toc87035883"/>
      <w:r w:rsidRPr="004E1A6A">
        <w:t>Epoch time for Common TA is the starting time of a DL sub-frame, indicated by a SFN and a sub-frame number that are signaled with the Common TA parameters.</w:t>
      </w:r>
      <w:bookmarkEnd w:id="42"/>
    </w:p>
    <w:p w14:paraId="3AAA9C28" w14:textId="4010C7CD" w:rsidR="00DB78BB" w:rsidRPr="004E1A6A" w:rsidRDefault="00DB78BB" w:rsidP="007C5186">
      <w:pPr>
        <w:rPr>
          <w:lang w:eastAsia="ja-JP"/>
        </w:rPr>
      </w:pPr>
      <w:r w:rsidRPr="004E1A6A">
        <w:rPr>
          <w:lang w:eastAsia="ja-JP"/>
        </w:rPr>
        <w:t xml:space="preserve">To make the epoch time unambiguous it is also necessary to define a reference point. The epoch time is then the time at which the </w:t>
      </w:r>
      <w:r w:rsidR="00D10F01" w:rsidRPr="004E1A6A">
        <w:rPr>
          <w:lang w:eastAsia="ja-JP"/>
        </w:rPr>
        <w:t>sub-frame</w:t>
      </w:r>
      <w:r w:rsidRPr="004E1A6A">
        <w:rPr>
          <w:lang w:eastAsia="ja-JP"/>
        </w:rPr>
        <w:t xml:space="preserve"> start that defines the epoch is transmitted from the reference point. It is proposed to use the satellite as reference point for serving satellite ephemeris epoch time.</w:t>
      </w:r>
    </w:p>
    <w:p w14:paraId="21B10025" w14:textId="61A5F1B1" w:rsidR="00DB78BB" w:rsidRPr="004E1A6A" w:rsidRDefault="00DB78BB" w:rsidP="007C5186">
      <w:pPr>
        <w:pStyle w:val="Proposal"/>
        <w:rPr>
          <w:lang w:eastAsia="ja-JP"/>
        </w:rPr>
      </w:pPr>
      <w:bookmarkStart w:id="43" w:name="_Toc87035884"/>
      <w:r w:rsidRPr="004E1A6A">
        <w:rPr>
          <w:lang w:eastAsia="ja-JP"/>
        </w:rPr>
        <w:t>The reference point for epoch time of the serving satellite ephemeris and Common TA parameters is the satellite transmitter.</w:t>
      </w:r>
      <w:bookmarkEnd w:id="43"/>
    </w:p>
    <w:p w14:paraId="026BA00A" w14:textId="076897C2" w:rsidR="001D20F3" w:rsidRDefault="00560FDA" w:rsidP="007C5186">
      <w:pPr>
        <w:rPr>
          <w:lang w:eastAsia="ja-JP"/>
        </w:rPr>
      </w:pPr>
      <w:r w:rsidRPr="004E1A6A">
        <w:rPr>
          <w:lang w:eastAsia="ja-JP"/>
        </w:rPr>
        <w:t>I</w:t>
      </w:r>
      <w:r w:rsidR="001D20F3" w:rsidRPr="004E1A6A">
        <w:rPr>
          <w:lang w:eastAsia="ja-JP"/>
        </w:rPr>
        <w:t xml:space="preserve">t has been discussed to use the </w:t>
      </w:r>
      <w:r w:rsidRPr="004E1A6A">
        <w:rPr>
          <w:lang w:eastAsia="ja-JP"/>
        </w:rPr>
        <w:t>NTN-GW</w:t>
      </w:r>
      <w:r w:rsidR="001D20F3" w:rsidRPr="004E1A6A">
        <w:rPr>
          <w:lang w:eastAsia="ja-JP"/>
        </w:rPr>
        <w:t xml:space="preserve"> as reference point</w:t>
      </w:r>
      <w:r w:rsidR="002738BF" w:rsidRPr="004E1A6A">
        <w:rPr>
          <w:lang w:eastAsia="ja-JP"/>
        </w:rPr>
        <w:t xml:space="preserve">. However, </w:t>
      </w:r>
      <w:r w:rsidR="001A6F10" w:rsidRPr="004E1A6A">
        <w:rPr>
          <w:lang w:eastAsia="ja-JP"/>
        </w:rPr>
        <w:t xml:space="preserve">this option is </w:t>
      </w:r>
      <w:r w:rsidR="00A75561" w:rsidRPr="004E1A6A">
        <w:rPr>
          <w:lang w:eastAsia="ja-JP"/>
        </w:rPr>
        <w:t xml:space="preserve">problematic since it requires that the UE knows the feeder link delay to determine the </w:t>
      </w:r>
      <w:r w:rsidR="00876099" w:rsidRPr="004E1A6A">
        <w:rPr>
          <w:lang w:eastAsia="ja-JP"/>
        </w:rPr>
        <w:t xml:space="preserve">epoch time </w:t>
      </w:r>
      <w:r w:rsidR="00A75561" w:rsidRPr="004E1A6A">
        <w:rPr>
          <w:lang w:eastAsia="ja-JP"/>
        </w:rPr>
        <w:t xml:space="preserve">of the </w:t>
      </w:r>
      <w:r w:rsidR="00DF5305" w:rsidRPr="004E1A6A">
        <w:rPr>
          <w:lang w:eastAsia="ja-JP"/>
        </w:rPr>
        <w:t xml:space="preserve">SSE and </w:t>
      </w:r>
      <w:r w:rsidR="00A75561" w:rsidRPr="004E1A6A">
        <w:rPr>
          <w:lang w:eastAsia="ja-JP"/>
        </w:rPr>
        <w:t>Common TA parameters.</w:t>
      </w:r>
    </w:p>
    <w:p w14:paraId="4194FE7C" w14:textId="21FB85A4" w:rsidR="00DB78BB" w:rsidRDefault="009D3C97" w:rsidP="009D3C97">
      <w:pPr>
        <w:pStyle w:val="Heading1"/>
      </w:pPr>
      <w:r>
        <w:t>RRC parameters</w:t>
      </w:r>
    </w:p>
    <w:p w14:paraId="09C8440E" w14:textId="32A266BB" w:rsidR="00866210" w:rsidRDefault="00951C7F" w:rsidP="00F02AB2">
      <w:pPr>
        <w:rPr>
          <w:lang w:eastAsia="ja-JP"/>
        </w:rPr>
      </w:pPr>
      <w:r>
        <w:rPr>
          <w:lang w:eastAsia="ja-JP"/>
        </w:rPr>
        <w:t>The outcome of the discussion on RRC parameters related to UL synchronization</w:t>
      </w:r>
      <w:r w:rsidR="00A42335">
        <w:rPr>
          <w:lang w:eastAsia="ja-JP"/>
        </w:rPr>
        <w:t xml:space="preserve"> </w:t>
      </w:r>
      <w:r w:rsidR="00EF7762">
        <w:rPr>
          <w:lang w:eastAsia="ja-JP"/>
        </w:rPr>
        <w:t xml:space="preserve">at RAN1#106bis-e </w:t>
      </w:r>
      <w:r w:rsidR="00A42335">
        <w:rPr>
          <w:lang w:eastAsia="ja-JP"/>
        </w:rPr>
        <w:t xml:space="preserve">is summarized in </w:t>
      </w:r>
      <w:r w:rsidR="00A42335">
        <w:rPr>
          <w:lang w:eastAsia="ja-JP"/>
        </w:rPr>
        <w:fldChar w:fldCharType="begin"/>
      </w:r>
      <w:r w:rsidR="00A42335">
        <w:rPr>
          <w:lang w:eastAsia="ja-JP"/>
        </w:rPr>
        <w:instrText xml:space="preserve"> REF _Ref83944912 \r \h </w:instrText>
      </w:r>
      <w:r w:rsidR="00A42335">
        <w:rPr>
          <w:lang w:eastAsia="ja-JP"/>
        </w:rPr>
      </w:r>
      <w:r w:rsidR="00A42335">
        <w:rPr>
          <w:lang w:eastAsia="ja-JP"/>
        </w:rPr>
        <w:fldChar w:fldCharType="separate"/>
      </w:r>
      <w:r w:rsidR="00B7516F">
        <w:rPr>
          <w:lang w:eastAsia="ja-JP"/>
        </w:rPr>
        <w:t>[12]</w:t>
      </w:r>
      <w:r w:rsidR="00A42335">
        <w:rPr>
          <w:lang w:eastAsia="ja-JP"/>
        </w:rPr>
        <w:fldChar w:fldCharType="end"/>
      </w:r>
      <w:r w:rsidR="00A42335">
        <w:rPr>
          <w:lang w:eastAsia="ja-JP"/>
        </w:rPr>
        <w:t>.</w:t>
      </w:r>
    </w:p>
    <w:p w14:paraId="458282EB" w14:textId="47DCD9E8" w:rsidR="00F02AB2" w:rsidRDefault="003419D9" w:rsidP="00F02AB2">
      <w:pPr>
        <w:rPr>
          <w:lang w:eastAsia="ja-JP"/>
        </w:rPr>
      </w:pPr>
      <w:r>
        <w:rPr>
          <w:lang w:eastAsia="ja-JP"/>
        </w:rPr>
        <w:t xml:space="preserve">The inclusion of a third order term for the Common TA characterization has been justified by simulations in section </w:t>
      </w:r>
      <w:r>
        <w:rPr>
          <w:lang w:eastAsia="ja-JP"/>
        </w:rPr>
        <w:fldChar w:fldCharType="begin"/>
      </w:r>
      <w:r>
        <w:rPr>
          <w:lang w:eastAsia="ja-JP"/>
        </w:rPr>
        <w:instrText xml:space="preserve"> REF _Ref86775361 \r \h </w:instrText>
      </w:r>
      <w:r>
        <w:rPr>
          <w:lang w:eastAsia="ja-JP"/>
        </w:rPr>
      </w:r>
      <w:r>
        <w:rPr>
          <w:lang w:eastAsia="ja-JP"/>
        </w:rPr>
        <w:fldChar w:fldCharType="separate"/>
      </w:r>
      <w:r w:rsidR="00B7516F">
        <w:rPr>
          <w:lang w:eastAsia="ja-JP"/>
        </w:rPr>
        <w:t>2.1.2.6</w:t>
      </w:r>
      <w:r>
        <w:rPr>
          <w:lang w:eastAsia="ja-JP"/>
        </w:rPr>
        <w:fldChar w:fldCharType="end"/>
      </w:r>
      <w:r>
        <w:rPr>
          <w:lang w:eastAsia="ja-JP"/>
        </w:rPr>
        <w:t>. Therefore, we propose the addition of a corresponding RRC parameter:</w:t>
      </w:r>
    </w:p>
    <w:p w14:paraId="00C9CE08" w14:textId="39A4444A" w:rsidR="000C61CD" w:rsidRDefault="000C61CD" w:rsidP="007C5186">
      <w:pPr>
        <w:pStyle w:val="Proposal"/>
        <w:rPr>
          <w:lang w:eastAsia="ja-JP"/>
        </w:rPr>
      </w:pPr>
      <w:bookmarkStart w:id="44" w:name="_Toc87035885"/>
      <w:r>
        <w:rPr>
          <w:lang w:eastAsia="ja-JP"/>
        </w:rPr>
        <w:t xml:space="preserve">Add an RRC parameter </w:t>
      </w:r>
      <w:r>
        <w:t>TACommonThirdOrder for the third order term of Common TA.</w:t>
      </w:r>
      <w:bookmarkEnd w:id="44"/>
    </w:p>
    <w:p w14:paraId="5300F849" w14:textId="6C9026C2" w:rsidR="00C01F33" w:rsidRPr="00DF0849" w:rsidRDefault="00C01F33" w:rsidP="005C69A4">
      <w:pPr>
        <w:pStyle w:val="Heading1"/>
      </w:pPr>
      <w:r w:rsidRPr="00DF0849">
        <w:lastRenderedPageBreak/>
        <w:t>Conclusion</w:t>
      </w:r>
      <w:r w:rsidR="00231079">
        <w:t>s</w:t>
      </w:r>
    </w:p>
    <w:p w14:paraId="5457A0DE" w14:textId="5E111BDF" w:rsidR="00EC6B83" w:rsidRPr="00F321DD" w:rsidRDefault="00F03DAF" w:rsidP="007C5186">
      <w:pPr>
        <w:rPr>
          <w:b/>
        </w:rPr>
      </w:pPr>
      <w:r w:rsidRPr="00304FA2">
        <w:t>In the previous sections</w:t>
      </w:r>
      <w:r w:rsidR="00C836D8" w:rsidRPr="00304FA2">
        <w:t xml:space="preserve">, we </w:t>
      </w:r>
      <w:r w:rsidR="00D6223C" w:rsidRPr="00304FA2">
        <w:t xml:space="preserve">discuss </w:t>
      </w:r>
      <w:r w:rsidR="00DE5308" w:rsidRPr="00304FA2">
        <w:t>UL time and frequency synchronization</w:t>
      </w:r>
      <w:r w:rsidR="007434CD" w:rsidRPr="00304FA2">
        <w:t xml:space="preserve"> enhancements for NTN</w:t>
      </w:r>
      <w:r w:rsidR="0053334B" w:rsidRPr="00304FA2">
        <w:t xml:space="preserve">. </w:t>
      </w:r>
      <w:r w:rsidR="00D6223C" w:rsidRPr="00F321DD">
        <w:t>W</w:t>
      </w:r>
      <w:r w:rsidR="009F06A5" w:rsidRPr="00F321DD">
        <w:t>e made the following observations:</w:t>
      </w:r>
      <w:r w:rsidR="009F06A5" w:rsidRPr="00F321DD">
        <w:rPr>
          <w:b/>
        </w:rPr>
        <w:t xml:space="preserve"> </w:t>
      </w:r>
    </w:p>
    <w:p w14:paraId="7764589E" w14:textId="77777777" w:rsidR="00B7516F" w:rsidRDefault="009F06A5">
      <w:pPr>
        <w:pStyle w:val="TableofFigures"/>
        <w:tabs>
          <w:tab w:val="right" w:leader="dot" w:pos="9629"/>
        </w:tabs>
        <w:rPr>
          <w:b w:val="0"/>
          <w:noProof/>
          <w:lang w:eastAsia="sv-SE"/>
        </w:rPr>
      </w:pPr>
      <w:r w:rsidRPr="00D26A08">
        <w:fldChar w:fldCharType="begin"/>
      </w:r>
      <w:r w:rsidRPr="00F321DD">
        <w:instrText xml:space="preserve"> TOC \f O \n \h \z \t "Observation" \c </w:instrText>
      </w:r>
      <w:r w:rsidRPr="00D26A08">
        <w:fldChar w:fldCharType="separate"/>
      </w:r>
      <w:hyperlink w:anchor="_Toc87035867" w:history="1">
        <w:r w:rsidR="00B7516F" w:rsidRPr="003612CD">
          <w:rPr>
            <w:rStyle w:val="Hyperlink"/>
            <w:rFonts w:cstheme="minorHAnsi"/>
            <w:noProof/>
          </w:rPr>
          <w:t>Observation 1</w:t>
        </w:r>
        <w:r w:rsidR="00B7516F">
          <w:rPr>
            <w:b w:val="0"/>
            <w:noProof/>
            <w:lang w:eastAsia="sv-SE"/>
          </w:rPr>
          <w:tab/>
        </w:r>
        <w:r w:rsidR="00B7516F" w:rsidRPr="003612CD">
          <w:rPr>
            <w:rStyle w:val="Hyperlink"/>
            <w:noProof/>
          </w:rPr>
          <w:t>The common delay,</w:t>
        </w:r>
        <w:r w:rsidR="00B7516F" w:rsidRPr="003612CD">
          <w:rPr>
            <w:rStyle w:val="Hyperlink"/>
            <w:noProof/>
            <w:lang w:val="fr-FR" w:eastAsia="fr-FR"/>
          </w:rPr>
          <w:t xml:space="preserve"> TACommon, </w:t>
        </w:r>
        <w:r w:rsidR="00B7516F" w:rsidRPr="003612CD">
          <w:rPr>
            <w:rStyle w:val="Hyperlink"/>
            <w:noProof/>
          </w:rPr>
          <w:t>can be signaled with granularity (64/2</w:t>
        </w:r>
        <w:r w:rsidR="00B7516F" w:rsidRPr="003612CD">
          <w:rPr>
            <w:rStyle w:val="Hyperlink"/>
            <w:noProof/>
            <w:vertAlign w:val="superscript"/>
          </w:rPr>
          <w:t>3</w:t>
        </w:r>
        <w:r w:rsidR="00B7516F" w:rsidRPr="003612CD">
          <w:rPr>
            <w:rStyle w:val="Hyperlink"/>
            <w:noProof/>
          </w:rPr>
          <w:t>)T</w:t>
        </w:r>
        <w:r w:rsidR="00B7516F" w:rsidRPr="003612CD">
          <w:rPr>
            <w:rStyle w:val="Hyperlink"/>
            <w:noProof/>
            <w:vertAlign w:val="subscript"/>
          </w:rPr>
          <w:t>c</w:t>
        </w:r>
        <w:r w:rsidR="00B7516F" w:rsidRPr="003612CD">
          <w:rPr>
            <w:rStyle w:val="Hyperlink"/>
            <w:noProof/>
          </w:rPr>
          <w:t xml:space="preserve"> using 26 bits.</w:t>
        </w:r>
      </w:hyperlink>
    </w:p>
    <w:p w14:paraId="5FA8A7A6" w14:textId="77777777" w:rsidR="00B7516F" w:rsidRDefault="002547C2">
      <w:pPr>
        <w:pStyle w:val="TableofFigures"/>
        <w:tabs>
          <w:tab w:val="right" w:leader="dot" w:pos="9629"/>
        </w:tabs>
        <w:rPr>
          <w:b w:val="0"/>
          <w:noProof/>
          <w:lang w:eastAsia="sv-SE"/>
        </w:rPr>
      </w:pPr>
      <w:hyperlink w:anchor="_Toc87035868" w:history="1">
        <w:r w:rsidR="00B7516F" w:rsidRPr="003612CD">
          <w:rPr>
            <w:rStyle w:val="Hyperlink"/>
            <w:rFonts w:cstheme="minorHAnsi"/>
            <w:noProof/>
          </w:rPr>
          <w:t>Observation 2</w:t>
        </w:r>
        <w:r w:rsidR="00B7516F">
          <w:rPr>
            <w:b w:val="0"/>
            <w:noProof/>
            <w:lang w:eastAsia="sv-SE"/>
          </w:rPr>
          <w:tab/>
        </w:r>
        <w:r w:rsidR="00B7516F" w:rsidRPr="003612CD">
          <w:rPr>
            <w:rStyle w:val="Hyperlink"/>
            <w:noProof/>
          </w:rPr>
          <w:t xml:space="preserve">The common TA drift rate </w:t>
        </w:r>
        <w:r w:rsidR="00B7516F" w:rsidRPr="003612CD">
          <w:rPr>
            <w:rStyle w:val="Hyperlink"/>
            <w:noProof/>
            <w:lang w:val="fr-FR" w:eastAsia="fr-FR"/>
          </w:rPr>
          <w:t>TACommonDrift</w:t>
        </w:r>
        <w:r w:rsidR="00B7516F" w:rsidRPr="003612CD">
          <w:rPr>
            <w:rStyle w:val="Hyperlink"/>
            <w:noProof/>
          </w:rPr>
          <w:t xml:space="preserve">, the common TA drift variation rate </w:t>
        </w:r>
        <w:r w:rsidR="00B7516F" w:rsidRPr="003612CD">
          <w:rPr>
            <w:rStyle w:val="Hyperlink"/>
            <w:noProof/>
            <w:lang w:val="fr-FR" w:eastAsia="fr-FR"/>
          </w:rPr>
          <w:t>TACommonDriftVariation</w:t>
        </w:r>
        <w:r w:rsidR="00B7516F" w:rsidRPr="003612CD">
          <w:rPr>
            <w:rStyle w:val="Hyperlink"/>
            <w:noProof/>
          </w:rPr>
          <w:t xml:space="preserve"> and the 3rd order term </w:t>
        </w:r>
        <w:r w:rsidR="00B7516F" w:rsidRPr="003612CD">
          <w:rPr>
            <w:rStyle w:val="Hyperlink"/>
            <w:noProof/>
            <w:lang w:val="fr-FR" w:eastAsia="fr-FR"/>
          </w:rPr>
          <w:t>TACommonThirdOrder</w:t>
        </w:r>
        <w:r w:rsidR="00B7516F" w:rsidRPr="003612CD">
          <w:rPr>
            <w:rStyle w:val="Hyperlink"/>
            <w:noProof/>
          </w:rPr>
          <w:t>, can be signaled with 16, 15 and 14 bits, respectively.</w:t>
        </w:r>
      </w:hyperlink>
    </w:p>
    <w:p w14:paraId="64348729" w14:textId="77777777" w:rsidR="00B7516F" w:rsidRDefault="002547C2">
      <w:pPr>
        <w:pStyle w:val="TableofFigures"/>
        <w:tabs>
          <w:tab w:val="right" w:leader="dot" w:pos="9629"/>
        </w:tabs>
        <w:rPr>
          <w:b w:val="0"/>
          <w:noProof/>
          <w:lang w:eastAsia="sv-SE"/>
        </w:rPr>
      </w:pPr>
      <w:hyperlink w:anchor="_Toc87035869" w:history="1">
        <w:r w:rsidR="00B7516F" w:rsidRPr="003612CD">
          <w:rPr>
            <w:rStyle w:val="Hyperlink"/>
            <w:rFonts w:cstheme="minorHAnsi"/>
            <w:noProof/>
          </w:rPr>
          <w:t>Observation 3</w:t>
        </w:r>
        <w:r w:rsidR="00B7516F">
          <w:rPr>
            <w:b w:val="0"/>
            <w:noProof/>
            <w:lang w:eastAsia="sv-SE"/>
          </w:rPr>
          <w:tab/>
        </w:r>
        <w:r w:rsidR="00B7516F" w:rsidRPr="003612CD">
          <w:rPr>
            <w:rStyle w:val="Hyperlink"/>
            <w:noProof/>
          </w:rPr>
          <w:t>Without closed-loop TA control, it is necessary to characterize the common TA with 2</w:t>
        </w:r>
        <w:r w:rsidR="00B7516F" w:rsidRPr="003612CD">
          <w:rPr>
            <w:rStyle w:val="Hyperlink"/>
            <w:noProof/>
            <w:vertAlign w:val="superscript"/>
          </w:rPr>
          <w:t>nd</w:t>
        </w:r>
        <w:r w:rsidR="00B7516F" w:rsidRPr="003612CD">
          <w:rPr>
            <w:rStyle w:val="Hyperlink"/>
            <w:noProof/>
          </w:rPr>
          <w:t xml:space="preserve"> and 3</w:t>
        </w:r>
        <w:r w:rsidR="00B7516F" w:rsidRPr="003612CD">
          <w:rPr>
            <w:rStyle w:val="Hyperlink"/>
            <w:noProof/>
            <w:vertAlign w:val="superscript"/>
          </w:rPr>
          <w:t>rd</w:t>
        </w:r>
        <w:r w:rsidR="00B7516F" w:rsidRPr="003612CD">
          <w:rPr>
            <w:rStyle w:val="Hyperlink"/>
            <w:noProof/>
          </w:rPr>
          <w:t xml:space="preserve"> order terms in addition to the drift rate and base value.</w:t>
        </w:r>
      </w:hyperlink>
    </w:p>
    <w:p w14:paraId="4E321366" w14:textId="77777777" w:rsidR="00B7516F" w:rsidRDefault="002547C2">
      <w:pPr>
        <w:pStyle w:val="TableofFigures"/>
        <w:tabs>
          <w:tab w:val="right" w:leader="dot" w:pos="9629"/>
        </w:tabs>
        <w:rPr>
          <w:b w:val="0"/>
          <w:noProof/>
          <w:lang w:eastAsia="sv-SE"/>
        </w:rPr>
      </w:pPr>
      <w:hyperlink w:anchor="_Toc87035870" w:history="1">
        <w:r w:rsidR="00B7516F" w:rsidRPr="003612CD">
          <w:rPr>
            <w:rStyle w:val="Hyperlink"/>
            <w:rFonts w:cstheme="minorHAnsi"/>
            <w:noProof/>
          </w:rPr>
          <w:t>Observation 4</w:t>
        </w:r>
        <w:r w:rsidR="00B7516F">
          <w:rPr>
            <w:b w:val="0"/>
            <w:noProof/>
            <w:lang w:eastAsia="sv-SE"/>
          </w:rPr>
          <w:tab/>
        </w:r>
        <w:r w:rsidR="00B7516F" w:rsidRPr="003612CD">
          <w:rPr>
            <w:rStyle w:val="Hyperlink"/>
            <w:noProof/>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B7516F" w:rsidRPr="003612CD">
          <w:rPr>
            <w:rStyle w:val="Hyperlink"/>
            <w:noProof/>
            <w:vertAlign w:val="superscript"/>
          </w:rPr>
          <w:t>nd</w:t>
        </w:r>
        <w:r w:rsidR="00B7516F" w:rsidRPr="003612CD">
          <w:rPr>
            <w:rStyle w:val="Hyperlink"/>
            <w:noProof/>
          </w:rPr>
          <w:t xml:space="preserve"> order terms in addition to the drift rate and base value.</w:t>
        </w:r>
      </w:hyperlink>
    </w:p>
    <w:p w14:paraId="721F1248" w14:textId="77777777" w:rsidR="00B7516F" w:rsidRDefault="002547C2">
      <w:pPr>
        <w:pStyle w:val="TableofFigures"/>
        <w:tabs>
          <w:tab w:val="right" w:leader="dot" w:pos="9629"/>
        </w:tabs>
        <w:rPr>
          <w:b w:val="0"/>
          <w:noProof/>
          <w:lang w:eastAsia="sv-SE"/>
        </w:rPr>
      </w:pPr>
      <w:hyperlink w:anchor="_Toc87035871" w:history="1">
        <w:r w:rsidR="00B7516F" w:rsidRPr="003612CD">
          <w:rPr>
            <w:rStyle w:val="Hyperlink"/>
            <w:rFonts w:cstheme="minorHAnsi"/>
            <w:noProof/>
          </w:rPr>
          <w:t>Observation 5</w:t>
        </w:r>
        <w:r w:rsidR="00B7516F">
          <w:rPr>
            <w:b w:val="0"/>
            <w:noProof/>
            <w:lang w:eastAsia="sv-SE"/>
          </w:rPr>
          <w:tab/>
        </w:r>
        <w:r w:rsidR="00B7516F" w:rsidRPr="003612CD">
          <w:rPr>
            <w:rStyle w:val="Hyperlink"/>
            <w:noProof/>
          </w:rPr>
          <w:t>Including a 3</w:t>
        </w:r>
        <w:r w:rsidR="00B7516F" w:rsidRPr="003612CD">
          <w:rPr>
            <w:rStyle w:val="Hyperlink"/>
            <w:noProof/>
            <w:vertAlign w:val="superscript"/>
          </w:rPr>
          <w:t>rd</w:t>
        </w:r>
        <w:r w:rsidR="00B7516F" w:rsidRPr="003612CD">
          <w:rPr>
            <w:rStyle w:val="Hyperlink"/>
            <w:noProof/>
          </w:rPr>
          <w:t xml:space="preserve"> order term characterize the common TA reduces the dependence on closed-loop TAC and extends the validity time of the common TA.</w:t>
        </w:r>
      </w:hyperlink>
    </w:p>
    <w:p w14:paraId="2D0D5961" w14:textId="77777777" w:rsidR="00B7516F" w:rsidRDefault="002547C2">
      <w:pPr>
        <w:pStyle w:val="TableofFigures"/>
        <w:tabs>
          <w:tab w:val="right" w:leader="dot" w:pos="9629"/>
        </w:tabs>
        <w:rPr>
          <w:b w:val="0"/>
          <w:noProof/>
          <w:lang w:eastAsia="sv-SE"/>
        </w:rPr>
      </w:pPr>
      <w:hyperlink w:anchor="_Toc87035872" w:history="1">
        <w:r w:rsidR="00B7516F" w:rsidRPr="003612CD">
          <w:rPr>
            <w:rStyle w:val="Hyperlink"/>
            <w:rFonts w:cstheme="minorHAnsi"/>
            <w:noProof/>
          </w:rPr>
          <w:t>Observation 6</w:t>
        </w:r>
        <w:r w:rsidR="00B7516F">
          <w:rPr>
            <w:b w:val="0"/>
            <w:noProof/>
            <w:lang w:eastAsia="sv-SE"/>
          </w:rPr>
          <w:tab/>
        </w:r>
        <w:r w:rsidR="00B7516F" w:rsidRPr="003612CD">
          <w:rPr>
            <w:rStyle w:val="Hyperlink"/>
            <w:noProof/>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3FD31450" w14:textId="742AB693" w:rsidR="009F06A5" w:rsidRPr="00D26A08" w:rsidRDefault="009F06A5" w:rsidP="007C5186">
      <w:pPr>
        <w:pStyle w:val="TableofFigures"/>
      </w:pPr>
      <w:r w:rsidRPr="00D26A08">
        <w:fldChar w:fldCharType="end"/>
      </w:r>
    </w:p>
    <w:p w14:paraId="1FBF2552" w14:textId="625AE191" w:rsidR="009F06A5" w:rsidRPr="00304FA2" w:rsidRDefault="009F06A5" w:rsidP="007C5186">
      <w:pPr>
        <w:pStyle w:val="BodyText"/>
      </w:pPr>
      <w:r w:rsidRPr="00304FA2">
        <w:t>Based on the discussion in the previous sections we propose the following:</w:t>
      </w:r>
      <w:r w:rsidR="00182061">
        <w:t xml:space="preserve"> </w:t>
      </w:r>
    </w:p>
    <w:p w14:paraId="2CB745FF" w14:textId="162D5ECC" w:rsidR="00B7516F" w:rsidRDefault="009F06A5">
      <w:pPr>
        <w:pStyle w:val="TableofFigures"/>
        <w:tabs>
          <w:tab w:val="right" w:leader="dot" w:pos="9629"/>
        </w:tabs>
        <w:rPr>
          <w:b w:val="0"/>
          <w:noProof/>
          <w:lang w:eastAsia="sv-SE"/>
        </w:rPr>
      </w:pPr>
      <w:r w:rsidRPr="00D26A08">
        <w:fldChar w:fldCharType="begin"/>
      </w:r>
      <w:r w:rsidRPr="00F321DD">
        <w:instrText xml:space="preserve"> TOC \n \h \z \t "Proposal" \c </w:instrText>
      </w:r>
      <w:r w:rsidRPr="00D26A08">
        <w:fldChar w:fldCharType="separate"/>
      </w:r>
      <w:hyperlink w:anchor="_Toc87035873" w:history="1">
        <w:r w:rsidR="00B7516F" w:rsidRPr="00BF5849">
          <w:rPr>
            <w:rStyle w:val="Hyperlink"/>
            <w:noProof/>
          </w:rPr>
          <w:t>Proposal 1</w:t>
        </w:r>
        <w:r w:rsidR="00B7516F">
          <w:rPr>
            <w:b w:val="0"/>
            <w:noProof/>
            <w:lang w:eastAsia="sv-SE"/>
          </w:rPr>
          <w:tab/>
        </w:r>
        <w:r w:rsidR="00B7516F" w:rsidRPr="00BF5849">
          <w:rPr>
            <w:rStyle w:val="Hyperlink"/>
            <w:noProof/>
          </w:rPr>
          <w:t>When TAC (</w:t>
        </w:r>
        <m:oMath>
          <m:r>
            <m:rPr>
              <m:sty m:val="b"/>
            </m:rPr>
            <w:rPr>
              <w:rStyle w:val="Hyperlink"/>
              <w:rFonts w:ascii="Cambria Math" w:hAnsi="Cambria Math"/>
              <w:noProof/>
            </w:rPr>
            <m:t>TA</m:t>
          </m:r>
        </m:oMath>
        <w:r w:rsidR="00B7516F" w:rsidRPr="00BF5849">
          <w:rPr>
            <w:rStyle w:val="Hyperlink"/>
            <w:noProof/>
          </w:rPr>
          <w:t xml:space="preserve">) in msg2/msgB is received, </w:t>
        </w: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oMath>
        <w:r w:rsidR="00B7516F" w:rsidRPr="00BF5849">
          <w:rPr>
            <w:rStyle w:val="Hyperlink"/>
            <w:noProof/>
          </w:rPr>
          <w:t xml:space="preserve"> is calculated as follows: </w:t>
        </w:r>
      </w:hyperlink>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rPr>
            </m:ctrlPr>
          </m:fPr>
          <m:num>
            <m:r>
              <m:rPr>
                <m:sty m:val="b"/>
              </m:rPr>
              <w:rPr>
                <w:rFonts w:ascii="Cambria Math" w:hAnsi="Cambria Math"/>
              </w:rPr>
              <m:t>64</m:t>
            </m:r>
          </m:num>
          <m:den>
            <m:sSup>
              <m:sSupPr>
                <m:ctrlPr>
                  <w:rPr>
                    <w:rFonts w:ascii="Cambria Math" w:eastAsia="Calibri" w:hAnsi="Cambria Math"/>
                  </w:rPr>
                </m:ctrlPr>
              </m:sSupPr>
              <m:e>
                <m:r>
                  <m:rPr>
                    <m:sty m:val="b"/>
                  </m:rPr>
                  <w:rPr>
                    <w:rFonts w:ascii="Cambria Math" w:hAnsi="Cambria Math"/>
                  </w:rPr>
                  <m:t>2</m:t>
                </m:r>
              </m:e>
              <m:sup>
                <m:r>
                  <m:rPr>
                    <m:sty m:val="b"/>
                  </m:rPr>
                  <w:rPr>
                    <w:rFonts w:ascii="Cambria Math" w:hAnsi="Cambria Math"/>
                  </w:rPr>
                  <m:t>μ</m:t>
                </m:r>
              </m:sup>
            </m:sSup>
          </m:den>
        </m:f>
      </m:oMath>
    </w:p>
    <w:p w14:paraId="0E050CCD" w14:textId="25B1338B" w:rsidR="00B7516F" w:rsidRDefault="002547C2">
      <w:pPr>
        <w:pStyle w:val="TableofFigures"/>
        <w:tabs>
          <w:tab w:val="right" w:leader="dot" w:pos="9629"/>
        </w:tabs>
        <w:rPr>
          <w:b w:val="0"/>
          <w:noProof/>
          <w:lang w:eastAsia="sv-SE"/>
        </w:rPr>
      </w:pPr>
      <w:hyperlink w:anchor="_Toc87035874" w:history="1">
        <w:r w:rsidR="00B7516F" w:rsidRPr="00BF5849">
          <w:rPr>
            <w:rStyle w:val="Hyperlink"/>
            <w:noProof/>
          </w:rPr>
          <w:t>Proposal 2</w:t>
        </w:r>
        <w:r w:rsidR="00B7516F">
          <w:rPr>
            <w:b w:val="0"/>
            <w:noProof/>
            <w:lang w:eastAsia="sv-SE"/>
          </w:rPr>
          <w:tab/>
        </w:r>
        <w:r w:rsidR="00B7516F" w:rsidRPr="00BF5849">
          <w:rPr>
            <w:rStyle w:val="Hyperlink"/>
            <w:noProof/>
          </w:rPr>
          <w:t xml:space="preserve">The fixed TA offset,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oMath>
        <w:r w:rsidR="00B7516F" w:rsidRPr="00BF5849">
          <w:rPr>
            <w:rStyle w:val="Hyperlink"/>
            <w:noProof/>
          </w:rPr>
          <w:t>, should be defined as in Rel-16.</w:t>
        </w:r>
      </w:hyperlink>
    </w:p>
    <w:p w14:paraId="72C8BAAF" w14:textId="77777777" w:rsidR="00B7516F" w:rsidRDefault="002547C2">
      <w:pPr>
        <w:pStyle w:val="TableofFigures"/>
        <w:tabs>
          <w:tab w:val="right" w:leader="dot" w:pos="9629"/>
        </w:tabs>
        <w:rPr>
          <w:b w:val="0"/>
          <w:noProof/>
          <w:lang w:eastAsia="sv-SE"/>
        </w:rPr>
      </w:pPr>
      <w:hyperlink w:anchor="_Toc87035875" w:history="1">
        <w:r w:rsidR="00B7516F" w:rsidRPr="00BF5849">
          <w:rPr>
            <w:rStyle w:val="Hyperlink"/>
            <w:noProof/>
          </w:rPr>
          <w:t>Proposal 3</w:t>
        </w:r>
        <w:r w:rsidR="00B7516F">
          <w:rPr>
            <w:b w:val="0"/>
            <w:noProof/>
            <w:lang w:eastAsia="sv-SE"/>
          </w:rPr>
          <w:tab/>
        </w:r>
        <w:r w:rsidR="00B7516F" w:rsidRPr="00BF5849">
          <w:rPr>
            <w:rStyle w:val="Hyperlink"/>
            <w:noProof/>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14:paraId="19AEBDD8" w14:textId="77777777" w:rsidR="00B7516F" w:rsidRDefault="002547C2">
      <w:pPr>
        <w:pStyle w:val="TableofFigures"/>
        <w:tabs>
          <w:tab w:val="right" w:leader="dot" w:pos="9629"/>
        </w:tabs>
        <w:rPr>
          <w:b w:val="0"/>
          <w:noProof/>
          <w:lang w:eastAsia="sv-SE"/>
        </w:rPr>
      </w:pPr>
      <w:hyperlink w:anchor="_Toc87035876" w:history="1">
        <w:r w:rsidR="00B7516F" w:rsidRPr="00BF5849">
          <w:rPr>
            <w:rStyle w:val="Hyperlink"/>
            <w:noProof/>
          </w:rPr>
          <w:t>Proposal 4</w:t>
        </w:r>
        <w:r w:rsidR="00B7516F">
          <w:rPr>
            <w:b w:val="0"/>
            <w:noProof/>
            <w:lang w:eastAsia="sv-SE"/>
          </w:rPr>
          <w:tab/>
        </w:r>
        <w:r w:rsidR="00B7516F" w:rsidRPr="00BF5849">
          <w:rPr>
            <w:rStyle w:val="Hyperlink"/>
            <w:noProof/>
          </w:rPr>
          <w:t xml:space="preserve">The granularity of UE-specific TA is </w:t>
        </w:r>
        <m:oMath>
          <m:r>
            <m:rPr>
              <m:sty m:val="bi"/>
            </m:rPr>
            <w:rPr>
              <w:rStyle w:val="Hyperlink"/>
              <w:rFonts w:ascii="Cambria Math" w:hAnsi="Cambria Math"/>
              <w:noProof/>
            </w:rPr>
            <m:t>Tc</m:t>
          </m:r>
        </m:oMath>
        <w:r w:rsidR="00B7516F" w:rsidRPr="00BF5849">
          <w:rPr>
            <w:rStyle w:val="Hyperlink"/>
            <w:iCs/>
            <w:noProof/>
          </w:rPr>
          <w:t>.</w:t>
        </w:r>
      </w:hyperlink>
    </w:p>
    <w:p w14:paraId="5FB5BB18" w14:textId="77777777" w:rsidR="00B7516F" w:rsidRDefault="002547C2">
      <w:pPr>
        <w:pStyle w:val="TableofFigures"/>
        <w:tabs>
          <w:tab w:val="right" w:leader="dot" w:pos="9629"/>
        </w:tabs>
        <w:rPr>
          <w:b w:val="0"/>
          <w:noProof/>
          <w:lang w:eastAsia="sv-SE"/>
        </w:rPr>
      </w:pPr>
      <w:hyperlink w:anchor="_Toc87035877" w:history="1">
        <w:r w:rsidR="00B7516F" w:rsidRPr="00BF5849">
          <w:rPr>
            <w:rStyle w:val="Hyperlink"/>
            <w:noProof/>
            <w:lang w:val="fr-FR" w:eastAsia="fr-FR"/>
          </w:rPr>
          <w:t>Proposal 5</w:t>
        </w:r>
        <w:r w:rsidR="00B7516F">
          <w:rPr>
            <w:b w:val="0"/>
            <w:noProof/>
            <w:lang w:eastAsia="sv-SE"/>
          </w:rPr>
          <w:tab/>
        </w:r>
        <w:r w:rsidR="00B7516F" w:rsidRPr="00BF5849">
          <w:rPr>
            <w:rStyle w:val="Hyperlink"/>
            <w:noProof/>
            <w:lang w:val="fr-FR" w:eastAsia="fr-FR"/>
          </w:rPr>
          <w:t>To characterize Common TA, the network may optionally indicate a third order term TACommonThirdOrder.</w:t>
        </w:r>
      </w:hyperlink>
    </w:p>
    <w:p w14:paraId="59D76753" w14:textId="77777777" w:rsidR="00B7516F" w:rsidRDefault="002547C2">
      <w:pPr>
        <w:pStyle w:val="TableofFigures"/>
        <w:tabs>
          <w:tab w:val="right" w:leader="dot" w:pos="9629"/>
        </w:tabs>
        <w:rPr>
          <w:b w:val="0"/>
          <w:noProof/>
          <w:lang w:eastAsia="sv-SE"/>
        </w:rPr>
      </w:pPr>
      <w:hyperlink w:anchor="_Toc87035878" w:history="1">
        <w:r w:rsidR="00B7516F" w:rsidRPr="00BF5849">
          <w:rPr>
            <w:rStyle w:val="Hyperlink"/>
            <w:noProof/>
            <w:lang w:val="fr-FR" w:eastAsia="fr-FR"/>
          </w:rPr>
          <w:t>Proposal 6</w:t>
        </w:r>
        <w:r w:rsidR="00B7516F">
          <w:rPr>
            <w:b w:val="0"/>
            <w:noProof/>
            <w:lang w:eastAsia="sv-SE"/>
          </w:rPr>
          <w:tab/>
        </w:r>
        <w:r w:rsidR="00B7516F" w:rsidRPr="00BF5849">
          <w:rPr>
            <w:rStyle w:val="Hyperlink"/>
            <w:noProof/>
          </w:rPr>
          <w:t>Based on the signaled Common TA parameters, the UE calculates the Common TA as follows: TA</w:t>
        </w:r>
        <w:r w:rsidR="00B7516F" w:rsidRPr="00BF5849">
          <w:rPr>
            <w:rStyle w:val="Hyperlink"/>
            <w:noProof/>
            <w:vertAlign w:val="subscript"/>
          </w:rPr>
          <w:t>common</w:t>
        </w:r>
        <w:r w:rsidR="00B7516F" w:rsidRPr="00BF5849">
          <w:rPr>
            <w:rStyle w:val="Hyperlink"/>
            <w:noProof/>
          </w:rPr>
          <w:t>(t)=TACommon + TACommonDrift</w:t>
        </w:r>
        <w:r w:rsidR="00B7516F" w:rsidRPr="00BF5849">
          <w:rPr>
            <w:rStyle w:val="Hyperlink"/>
            <w:rFonts w:ascii="Cambria Math" w:hAnsi="Cambria Math"/>
            <w:noProof/>
          </w:rPr>
          <w:t>∙</w:t>
        </w:r>
        <w:r w:rsidR="00B7516F" w:rsidRPr="00BF5849">
          <w:rPr>
            <w:rStyle w:val="Hyperlink"/>
            <w:noProof/>
          </w:rPr>
          <w:t>(t-T</w:t>
        </w:r>
        <w:r w:rsidR="00B7516F" w:rsidRPr="00BF5849">
          <w:rPr>
            <w:rStyle w:val="Hyperlink"/>
            <w:noProof/>
            <w:vertAlign w:val="subscript"/>
          </w:rPr>
          <w:t>epoch</w:t>
        </w:r>
        <w:r w:rsidR="00B7516F" w:rsidRPr="00BF5849">
          <w:rPr>
            <w:rStyle w:val="Hyperlink"/>
            <w:noProof/>
          </w:rPr>
          <w:t>) + TACommonDriftVariation</w:t>
        </w:r>
        <w:r w:rsidR="00B7516F" w:rsidRPr="00BF5849">
          <w:rPr>
            <w:rStyle w:val="Hyperlink"/>
            <w:rFonts w:ascii="Cambria Math" w:hAnsi="Cambria Math"/>
            <w:noProof/>
          </w:rPr>
          <w:t>∙</w:t>
        </w:r>
        <w:r w:rsidR="00B7516F" w:rsidRPr="00BF5849">
          <w:rPr>
            <w:rStyle w:val="Hyperlink"/>
            <w:noProof/>
          </w:rPr>
          <w:t>(t-T</w:t>
        </w:r>
        <w:r w:rsidR="00B7516F" w:rsidRPr="00BF5849">
          <w:rPr>
            <w:rStyle w:val="Hyperlink"/>
            <w:noProof/>
            <w:vertAlign w:val="subscript"/>
          </w:rPr>
          <w:t>epoch</w:t>
        </w:r>
        <w:r w:rsidR="00B7516F" w:rsidRPr="00BF5849">
          <w:rPr>
            <w:rStyle w:val="Hyperlink"/>
            <w:noProof/>
          </w:rPr>
          <w:t>)</w:t>
        </w:r>
        <w:r w:rsidR="00B7516F" w:rsidRPr="00BF5849">
          <w:rPr>
            <w:rStyle w:val="Hyperlink"/>
            <w:noProof/>
            <w:vertAlign w:val="superscript"/>
          </w:rPr>
          <w:t>2</w:t>
        </w:r>
        <w:r w:rsidR="00B7516F" w:rsidRPr="00BF5849">
          <w:rPr>
            <w:rStyle w:val="Hyperlink"/>
            <w:noProof/>
          </w:rPr>
          <w:t xml:space="preserve"> + TACommonThirdOrder</w:t>
        </w:r>
        <w:r w:rsidR="00B7516F" w:rsidRPr="00BF5849">
          <w:rPr>
            <w:rStyle w:val="Hyperlink"/>
            <w:rFonts w:ascii="Cambria Math" w:hAnsi="Cambria Math"/>
            <w:noProof/>
          </w:rPr>
          <w:t>∙</w:t>
        </w:r>
        <w:r w:rsidR="00B7516F" w:rsidRPr="00BF5849">
          <w:rPr>
            <w:rStyle w:val="Hyperlink"/>
            <w:noProof/>
          </w:rPr>
          <w:t>(t-T</w:t>
        </w:r>
        <w:r w:rsidR="00B7516F" w:rsidRPr="00BF5849">
          <w:rPr>
            <w:rStyle w:val="Hyperlink"/>
            <w:noProof/>
            <w:vertAlign w:val="subscript"/>
          </w:rPr>
          <w:t>epoch</w:t>
        </w:r>
        <w:r w:rsidR="00B7516F" w:rsidRPr="00BF5849">
          <w:rPr>
            <w:rStyle w:val="Hyperlink"/>
            <w:noProof/>
          </w:rPr>
          <w:t>)</w:t>
        </w:r>
        <w:r w:rsidR="00B7516F" w:rsidRPr="00BF5849">
          <w:rPr>
            <w:rStyle w:val="Hyperlink"/>
            <w:noProof/>
            <w:vertAlign w:val="superscript"/>
          </w:rPr>
          <w:t>3</w:t>
        </w:r>
        <w:r w:rsidR="00B7516F" w:rsidRPr="00BF5849">
          <w:rPr>
            <w:rStyle w:val="Hyperlink"/>
            <w:noProof/>
          </w:rPr>
          <w:t xml:space="preserve"> where: t is the time the UL signal passes the satellite; T</w:t>
        </w:r>
        <w:r w:rsidR="00B7516F" w:rsidRPr="00BF5849">
          <w:rPr>
            <w:rStyle w:val="Hyperlink"/>
            <w:noProof/>
            <w:vertAlign w:val="subscript"/>
          </w:rPr>
          <w:t>epoch</w:t>
        </w:r>
        <w:r w:rsidR="00B7516F" w:rsidRPr="00BF5849">
          <w:rPr>
            <w:rStyle w:val="Hyperlink"/>
            <w:noProof/>
          </w:rPr>
          <w:t xml:space="preserve"> is the (implicit) epoch time of the common TA parameters; TACommon is the common TA at epoch time; TACommonDrift is the </w:t>
        </w:r>
        <w:r w:rsidR="00B7516F" w:rsidRPr="00BF5849">
          <w:rPr>
            <w:rStyle w:val="Hyperlink"/>
            <w:noProof/>
          </w:rPr>
          <w:lastRenderedPageBreak/>
          <w:t>common TA drift rate; TACommonDriftVariation is the common TA drift rate variation; TACommonThirdOrder is the common TA 3rd order term</w:t>
        </w:r>
      </w:hyperlink>
    </w:p>
    <w:p w14:paraId="37A3D2AA" w14:textId="77777777" w:rsidR="00B7516F" w:rsidRDefault="002547C2">
      <w:pPr>
        <w:pStyle w:val="TableofFigures"/>
        <w:tabs>
          <w:tab w:val="right" w:leader="dot" w:pos="9629"/>
        </w:tabs>
        <w:rPr>
          <w:b w:val="0"/>
          <w:noProof/>
          <w:lang w:eastAsia="sv-SE"/>
        </w:rPr>
      </w:pPr>
      <w:hyperlink w:anchor="_Toc87035879" w:history="1">
        <w:r w:rsidR="00B7516F" w:rsidRPr="00BF5849">
          <w:rPr>
            <w:rStyle w:val="Hyperlink"/>
            <w:noProof/>
          </w:rPr>
          <w:t>Proposal 7</w:t>
        </w:r>
        <w:r w:rsidR="00B7516F">
          <w:rPr>
            <w:b w:val="0"/>
            <w:noProof/>
            <w:lang w:eastAsia="sv-SE"/>
          </w:rPr>
          <w:tab/>
        </w:r>
        <w:r w:rsidR="00B7516F" w:rsidRPr="00BF5849">
          <w:rPr>
            <w:rStyle w:val="Hyperlink"/>
            <w:noProof/>
          </w:rPr>
          <w:t>Deprioritize support of Common DL frequency compensation for the service link Doppler shift.</w:t>
        </w:r>
      </w:hyperlink>
    </w:p>
    <w:p w14:paraId="22D592BC" w14:textId="77777777" w:rsidR="00B7516F" w:rsidRDefault="002547C2">
      <w:pPr>
        <w:pStyle w:val="TableofFigures"/>
        <w:tabs>
          <w:tab w:val="right" w:leader="dot" w:pos="9629"/>
        </w:tabs>
        <w:rPr>
          <w:b w:val="0"/>
          <w:noProof/>
          <w:lang w:eastAsia="sv-SE"/>
        </w:rPr>
      </w:pPr>
      <w:hyperlink w:anchor="_Toc87035880" w:history="1">
        <w:r w:rsidR="00B7516F" w:rsidRPr="00BF5849">
          <w:rPr>
            <w:rStyle w:val="Hyperlink"/>
            <w:noProof/>
          </w:rPr>
          <w:t>Proposal 8</w:t>
        </w:r>
        <w:r w:rsidR="00B7516F">
          <w:rPr>
            <w:b w:val="0"/>
            <w:noProof/>
            <w:lang w:eastAsia="sv-SE"/>
          </w:rPr>
          <w:tab/>
        </w:r>
        <w:r w:rsidR="00B7516F" w:rsidRPr="00BF5849">
          <w:rPr>
            <w:rStyle w:val="Hyperlink"/>
            <w:noProof/>
          </w:rPr>
          <w:t>Support broadcasting a reference point of the feeder link and UE autonomous determination of the time and frequency offset of both the service link and the link between the satellite and the reference point of the feeder link.</w:t>
        </w:r>
      </w:hyperlink>
    </w:p>
    <w:p w14:paraId="766AFB01" w14:textId="77777777" w:rsidR="00B7516F" w:rsidRDefault="002547C2">
      <w:pPr>
        <w:pStyle w:val="TableofFigures"/>
        <w:tabs>
          <w:tab w:val="right" w:leader="dot" w:pos="9629"/>
        </w:tabs>
        <w:rPr>
          <w:b w:val="0"/>
          <w:noProof/>
          <w:lang w:eastAsia="sv-SE"/>
        </w:rPr>
      </w:pPr>
      <w:hyperlink w:anchor="_Toc87035881" w:history="1">
        <w:r w:rsidR="00B7516F" w:rsidRPr="00BF5849">
          <w:rPr>
            <w:rStyle w:val="Hyperlink"/>
            <w:noProof/>
          </w:rPr>
          <w:t>Proposal 9</w:t>
        </w:r>
        <w:r w:rsidR="00B7516F">
          <w:rPr>
            <w:b w:val="0"/>
            <w:noProof/>
            <w:lang w:eastAsia="sv-SE"/>
          </w:rPr>
          <w:tab/>
        </w:r>
        <w:r w:rsidR="00B7516F" w:rsidRPr="00BF5849">
          <w:rPr>
            <w:rStyle w:val="Hyperlink"/>
            <w:noProof/>
          </w:rPr>
          <w:t>RAN1 to determine the relevance of the case of NTN coverage but no GNSS coverage.</w:t>
        </w:r>
      </w:hyperlink>
    </w:p>
    <w:p w14:paraId="012C44DC" w14:textId="77777777" w:rsidR="00B7516F" w:rsidRDefault="002547C2">
      <w:pPr>
        <w:pStyle w:val="TableofFigures"/>
        <w:tabs>
          <w:tab w:val="right" w:leader="dot" w:pos="9629"/>
        </w:tabs>
        <w:rPr>
          <w:b w:val="0"/>
          <w:noProof/>
          <w:lang w:eastAsia="sv-SE"/>
        </w:rPr>
      </w:pPr>
      <w:hyperlink w:anchor="_Toc87035882" w:history="1">
        <w:r w:rsidR="00B7516F" w:rsidRPr="00BF5849">
          <w:rPr>
            <w:rStyle w:val="Hyperlink"/>
            <w:noProof/>
            <w:lang w:eastAsia="fr-FR"/>
          </w:rPr>
          <w:t>Proposal 10</w:t>
        </w:r>
        <w:r w:rsidR="00B7516F">
          <w:rPr>
            <w:b w:val="0"/>
            <w:noProof/>
            <w:lang w:eastAsia="sv-SE"/>
          </w:rPr>
          <w:tab/>
        </w:r>
        <w:r w:rsidR="00B7516F" w:rsidRPr="00BF5849">
          <w:rPr>
            <w:rStyle w:val="Hyperlink"/>
            <w:noProof/>
          </w:rPr>
          <w:t>Epoch time for serving satellite ephemeris is the starting time of a DL sub-frame, indicated by a SFN and a sub-frame number that are signaled with the serving satellite ephemeris.</w:t>
        </w:r>
      </w:hyperlink>
    </w:p>
    <w:p w14:paraId="1A5A6A31" w14:textId="77777777" w:rsidR="00B7516F" w:rsidRDefault="002547C2">
      <w:pPr>
        <w:pStyle w:val="TableofFigures"/>
        <w:tabs>
          <w:tab w:val="right" w:leader="dot" w:pos="9629"/>
        </w:tabs>
        <w:rPr>
          <w:b w:val="0"/>
          <w:noProof/>
          <w:lang w:eastAsia="sv-SE"/>
        </w:rPr>
      </w:pPr>
      <w:hyperlink w:anchor="_Toc87035883" w:history="1">
        <w:r w:rsidR="00B7516F" w:rsidRPr="00BF5849">
          <w:rPr>
            <w:rStyle w:val="Hyperlink"/>
            <w:noProof/>
            <w:lang w:eastAsia="fr-FR"/>
          </w:rPr>
          <w:t>Proposal 11</w:t>
        </w:r>
        <w:r w:rsidR="00B7516F">
          <w:rPr>
            <w:b w:val="0"/>
            <w:noProof/>
            <w:lang w:eastAsia="sv-SE"/>
          </w:rPr>
          <w:tab/>
        </w:r>
        <w:r w:rsidR="00B7516F" w:rsidRPr="00BF5849">
          <w:rPr>
            <w:rStyle w:val="Hyperlink"/>
            <w:noProof/>
          </w:rPr>
          <w:t>Epoch time for Common TA is the starting time of a DL sub-frame, indicated by a SFN and a sub-frame number that are signaled with the Common TA parameters.</w:t>
        </w:r>
      </w:hyperlink>
    </w:p>
    <w:p w14:paraId="19A88B1C" w14:textId="77777777" w:rsidR="00B7516F" w:rsidRDefault="002547C2">
      <w:pPr>
        <w:pStyle w:val="TableofFigures"/>
        <w:tabs>
          <w:tab w:val="right" w:leader="dot" w:pos="9629"/>
        </w:tabs>
        <w:rPr>
          <w:b w:val="0"/>
          <w:noProof/>
          <w:lang w:eastAsia="sv-SE"/>
        </w:rPr>
      </w:pPr>
      <w:hyperlink w:anchor="_Toc87035884" w:history="1">
        <w:r w:rsidR="00B7516F" w:rsidRPr="00BF5849">
          <w:rPr>
            <w:rStyle w:val="Hyperlink"/>
            <w:noProof/>
            <w:lang w:eastAsia="ja-JP"/>
          </w:rPr>
          <w:t>Proposal 12</w:t>
        </w:r>
        <w:r w:rsidR="00B7516F">
          <w:rPr>
            <w:b w:val="0"/>
            <w:noProof/>
            <w:lang w:eastAsia="sv-SE"/>
          </w:rPr>
          <w:tab/>
        </w:r>
        <w:r w:rsidR="00B7516F" w:rsidRPr="00BF5849">
          <w:rPr>
            <w:rStyle w:val="Hyperlink"/>
            <w:noProof/>
            <w:lang w:eastAsia="ja-JP"/>
          </w:rPr>
          <w:t>The reference point for epoch time of the serving satellite ephemeris and Common TA parameters is the satellite transmitter.</w:t>
        </w:r>
      </w:hyperlink>
    </w:p>
    <w:p w14:paraId="71ED5DB7" w14:textId="77777777" w:rsidR="00B7516F" w:rsidRDefault="002547C2">
      <w:pPr>
        <w:pStyle w:val="TableofFigures"/>
        <w:tabs>
          <w:tab w:val="right" w:leader="dot" w:pos="9629"/>
        </w:tabs>
        <w:rPr>
          <w:b w:val="0"/>
          <w:noProof/>
          <w:lang w:eastAsia="sv-SE"/>
        </w:rPr>
      </w:pPr>
      <w:hyperlink w:anchor="_Toc87035885" w:history="1">
        <w:r w:rsidR="00B7516F" w:rsidRPr="00BF5849">
          <w:rPr>
            <w:rStyle w:val="Hyperlink"/>
            <w:noProof/>
            <w:lang w:eastAsia="ja-JP"/>
          </w:rPr>
          <w:t>Proposal 13</w:t>
        </w:r>
        <w:r w:rsidR="00B7516F">
          <w:rPr>
            <w:b w:val="0"/>
            <w:noProof/>
            <w:lang w:eastAsia="sv-SE"/>
          </w:rPr>
          <w:tab/>
        </w:r>
        <w:r w:rsidR="00B7516F" w:rsidRPr="00BF5849">
          <w:rPr>
            <w:rStyle w:val="Hyperlink"/>
            <w:noProof/>
            <w:lang w:eastAsia="ja-JP"/>
          </w:rPr>
          <w:t xml:space="preserve">Add an RRC parameter </w:t>
        </w:r>
        <w:r w:rsidR="00B7516F" w:rsidRPr="00BF5849">
          <w:rPr>
            <w:rStyle w:val="Hyperlink"/>
            <w:noProof/>
          </w:rPr>
          <w:t>TACommonThirdOrder for the third order term of Common TA.</w:t>
        </w:r>
      </w:hyperlink>
    </w:p>
    <w:p w14:paraId="7FDB652A" w14:textId="3A3121F1" w:rsidR="009F06A5" w:rsidRPr="00D26A08" w:rsidRDefault="009F06A5" w:rsidP="007C5186">
      <w:pPr>
        <w:rPr>
          <w:highlight w:val="yellow"/>
        </w:rPr>
      </w:pPr>
      <w:r w:rsidRPr="00D26A08">
        <w:fldChar w:fldCharType="end"/>
      </w:r>
    </w:p>
    <w:p w14:paraId="43055322" w14:textId="1A950341" w:rsidR="00185E4A" w:rsidRPr="00DF0849" w:rsidRDefault="00F507D1" w:rsidP="005C69A4">
      <w:pPr>
        <w:pStyle w:val="Heading1"/>
      </w:pPr>
      <w:bookmarkStart w:id="45" w:name="_In-sequence_SDU_delivery"/>
      <w:bookmarkEnd w:id="45"/>
      <w:r w:rsidRPr="00DF0849">
        <w:t>References</w:t>
      </w:r>
      <w:bookmarkStart w:id="46" w:name="_Ref510504022"/>
      <w:bookmarkStart w:id="47" w:name="_Ref510814820"/>
      <w:bookmarkStart w:id="48" w:name="_Ref174151459"/>
      <w:bookmarkStart w:id="49" w:name="_Ref189809556"/>
    </w:p>
    <w:p w14:paraId="6FDAFAD3" w14:textId="6EDC4539" w:rsidR="0081032C" w:rsidRPr="00304FA2" w:rsidRDefault="0098491C" w:rsidP="007C5186">
      <w:pPr>
        <w:pStyle w:val="Reference"/>
      </w:pPr>
      <w:bookmarkStart w:id="50" w:name="_Ref42716514"/>
      <w:bookmarkStart w:id="51" w:name="_Ref45286859"/>
      <w:bookmarkEnd w:id="46"/>
      <w:bookmarkEnd w:id="47"/>
      <w:bookmarkEnd w:id="48"/>
      <w:bookmarkEnd w:id="49"/>
      <w:r w:rsidRPr="00304FA2">
        <w:t>RP-</w:t>
      </w:r>
      <w:r w:rsidR="00EA57C4" w:rsidRPr="00A85EAA">
        <w:t>2</w:t>
      </w:r>
      <w:r w:rsidR="00EA57C4">
        <w:t>11</w:t>
      </w:r>
      <w:r w:rsidR="00751573">
        <w:t>784</w:t>
      </w:r>
      <w:r w:rsidRPr="00304FA2">
        <w:t>, “Solutions for NR to support non-terrestrial networks (NTN),” 3GPP TSG RAN #</w:t>
      </w:r>
      <w:r w:rsidR="00EA57C4">
        <w:t>9</w:t>
      </w:r>
      <w:r w:rsidR="00751573">
        <w:t>3</w:t>
      </w:r>
      <w:r w:rsidR="00EA57C4">
        <w:t>-</w:t>
      </w:r>
      <w:r w:rsidR="00EA57C4" w:rsidRPr="00A85EAA">
        <w:t xml:space="preserve">e, </w:t>
      </w:r>
      <w:r w:rsidR="00751573">
        <w:t>September</w:t>
      </w:r>
      <w:r w:rsidR="00B37670">
        <w:t xml:space="preserve"> 20</w:t>
      </w:r>
      <w:bookmarkEnd w:id="50"/>
      <w:r w:rsidR="00B37670">
        <w:t>21</w:t>
      </w:r>
      <w:r w:rsidRPr="00304FA2">
        <w:t>.</w:t>
      </w:r>
      <w:bookmarkEnd w:id="51"/>
    </w:p>
    <w:p w14:paraId="27F429CD" w14:textId="77777777" w:rsidR="0038671D" w:rsidRPr="00304FA2" w:rsidRDefault="0038671D" w:rsidP="007C5186">
      <w:pPr>
        <w:pStyle w:val="Reference"/>
      </w:pPr>
      <w:bookmarkStart w:id="52" w:name="_Ref61016343"/>
      <w:bookmarkStart w:id="53" w:name="_Ref54268823"/>
      <w:r w:rsidRPr="00304FA2">
        <w:t>TS 38.211, Physical channels and modulation.</w:t>
      </w:r>
      <w:bookmarkEnd w:id="52"/>
    </w:p>
    <w:p w14:paraId="0531C600" w14:textId="25EEAA36" w:rsidR="00D56545" w:rsidRPr="00304FA2" w:rsidRDefault="00D56545" w:rsidP="007C5186">
      <w:pPr>
        <w:pStyle w:val="Reference"/>
      </w:pPr>
      <w:bookmarkStart w:id="54" w:name="_Ref61790423"/>
      <w:r w:rsidRPr="00304FA2">
        <w:t>TR 38.821, Solutions for NR to support non-terrestrial networks.</w:t>
      </w:r>
      <w:bookmarkEnd w:id="53"/>
      <w:bookmarkEnd w:id="54"/>
    </w:p>
    <w:p w14:paraId="22D59796" w14:textId="16BF6397" w:rsidR="00894EE1" w:rsidRPr="00D8311F" w:rsidRDefault="00894EE1" w:rsidP="007C5186">
      <w:pPr>
        <w:pStyle w:val="Reference"/>
      </w:pPr>
      <w:bookmarkStart w:id="55" w:name="_Ref68174829"/>
      <w:r>
        <w:t xml:space="preserve">R1-2100520, </w:t>
      </w:r>
      <w:r w:rsidR="000D0724" w:rsidRPr="000D0724">
        <w:t>“</w:t>
      </w:r>
      <w:r w:rsidRPr="00894EE1">
        <w:t>Considerations on UL timing and frequency synchronization in NTN</w:t>
      </w:r>
      <w:r>
        <w:t>”, Thales, Rakuten mobile, January 2021</w:t>
      </w:r>
      <w:bookmarkEnd w:id="55"/>
    </w:p>
    <w:p w14:paraId="73655F8C" w14:textId="7F20CE70" w:rsidR="00D8311F" w:rsidRPr="0033248E" w:rsidRDefault="00D8311F" w:rsidP="007C5186">
      <w:pPr>
        <w:pStyle w:val="Reference"/>
      </w:pPr>
      <w:bookmarkStart w:id="56" w:name="_Ref68170702"/>
      <w:r>
        <w:t xml:space="preserve">R1-2101296, </w:t>
      </w:r>
      <w:r w:rsidR="000D0724" w:rsidRPr="000D0724">
        <w:t>“</w:t>
      </w:r>
      <w:r w:rsidRPr="00D8311F">
        <w:t>Further views on DL-UL timing relationship for NTN operation</w:t>
      </w:r>
      <w:r>
        <w:t>”, Nokia, January 2021.</w:t>
      </w:r>
      <w:bookmarkEnd w:id="56"/>
    </w:p>
    <w:p w14:paraId="02316B58" w14:textId="10925340" w:rsidR="0033248E" w:rsidRDefault="0033248E" w:rsidP="007C5186">
      <w:pPr>
        <w:pStyle w:val="Reference"/>
      </w:pPr>
      <w:bookmarkStart w:id="57" w:name="_Ref79055156"/>
      <w:r>
        <w:t>R1-2106290, ”</w:t>
      </w:r>
      <w:r w:rsidRPr="0033248E">
        <w:t>FL Summary on enhancements on UL time and frequency synchronization for NR NTN</w:t>
      </w:r>
      <w:r>
        <w:t>”, Moderator (Thales), May 2021</w:t>
      </w:r>
      <w:bookmarkEnd w:id="57"/>
    </w:p>
    <w:p w14:paraId="50E54FA8" w14:textId="2B1EA5A7" w:rsidR="00FB3BE6" w:rsidRPr="00E852C1" w:rsidRDefault="00FB3BE6" w:rsidP="007C5186">
      <w:pPr>
        <w:pStyle w:val="Reference"/>
      </w:pPr>
      <w:bookmarkStart w:id="58" w:name="_Ref86837947"/>
      <w:r>
        <w:t>R1-2110602, ”</w:t>
      </w:r>
      <w:r w:rsidR="00136A9E" w:rsidRPr="00136A9E">
        <w:t>FL Summary #6 on enhancements on UL time and frequency synchronization for NR NTN</w:t>
      </w:r>
      <w:r w:rsidR="00136A9E">
        <w:t>”, Moderator (Thales), October 2021</w:t>
      </w:r>
      <w:bookmarkEnd w:id="58"/>
    </w:p>
    <w:p w14:paraId="7D9C61B4" w14:textId="062A319F" w:rsidR="00E852C1" w:rsidRPr="009526B0" w:rsidRDefault="00E852C1" w:rsidP="007C5186">
      <w:pPr>
        <w:pStyle w:val="Reference"/>
      </w:pPr>
      <w:bookmarkStart w:id="59" w:name="_Ref79165128"/>
      <w:r w:rsidRPr="00E852C1">
        <w:t>R4-2113521</w:t>
      </w:r>
      <w:r>
        <w:t>, ”Timing requirements”, Ericsson, May 2021</w:t>
      </w:r>
      <w:bookmarkEnd w:id="59"/>
    </w:p>
    <w:p w14:paraId="74B2F3BE" w14:textId="4E7DF614" w:rsidR="009526B0" w:rsidRDefault="00FA591A" w:rsidP="007C5186">
      <w:pPr>
        <w:pStyle w:val="Reference"/>
      </w:pPr>
      <w:bookmarkStart w:id="60" w:name="_Ref79056298"/>
      <w:r w:rsidRPr="00AC7276">
        <w:t>R1-2106332, ”</w:t>
      </w:r>
      <w:bookmarkEnd w:id="60"/>
      <w:r w:rsidRPr="00AC7276">
        <w:t>LS on broadcast of NTN GW or gNB position”, RAN1, May 2021</w:t>
      </w:r>
    </w:p>
    <w:p w14:paraId="35384E24" w14:textId="1146F0BC" w:rsidR="004A4D07" w:rsidRDefault="004A4D07" w:rsidP="007C5186">
      <w:pPr>
        <w:pStyle w:val="Reference"/>
      </w:pPr>
      <w:bookmarkStart w:id="61" w:name="_Ref83838835"/>
      <w:r>
        <w:t>R1-2106556, ”</w:t>
      </w:r>
      <w:r w:rsidRPr="004A4D07">
        <w:t>Considerations on UL timing and frequency synchronization in NTN</w:t>
      </w:r>
      <w:r>
        <w:t>”, Thales, August 2021</w:t>
      </w:r>
      <w:bookmarkEnd w:id="61"/>
    </w:p>
    <w:p w14:paraId="4B7BD9E7" w14:textId="045B8064" w:rsidR="00D43CC1" w:rsidRDefault="00D43CC1" w:rsidP="007C5186">
      <w:pPr>
        <w:pStyle w:val="Reference"/>
      </w:pPr>
      <w:bookmarkStart w:id="62" w:name="_Ref83942701"/>
      <w:r>
        <w:t>R1-2102915, ”</w:t>
      </w:r>
      <w:r w:rsidRPr="00D43CC1">
        <w:t>Discussion on UL synchronization for NR-NTN</w:t>
      </w:r>
      <w:r>
        <w:t>”, ZTE, April 2021</w:t>
      </w:r>
      <w:bookmarkEnd w:id="62"/>
    </w:p>
    <w:p w14:paraId="620FFE14" w14:textId="097F37C9" w:rsidR="00A42335" w:rsidRPr="00AC7276" w:rsidRDefault="00EF7762" w:rsidP="007C5186">
      <w:pPr>
        <w:pStyle w:val="Reference"/>
      </w:pPr>
      <w:bookmarkStart w:id="63" w:name="_Ref83944912"/>
      <w:r w:rsidRPr="00EF7762">
        <w:t>R1-2110624</w:t>
      </w:r>
      <w:r w:rsidR="00A42335">
        <w:t>, ”</w:t>
      </w:r>
      <w:r w:rsidR="00237DFF" w:rsidRPr="00237DFF">
        <w:t>Summary of [106bis-e-R17-RRC-NR-NTN] Email discussion on Rel-17 RRC parameters for NR to support NTN</w:t>
      </w:r>
      <w:r w:rsidR="00A42335">
        <w:t xml:space="preserve">”, Moderator (Thales), </w:t>
      </w:r>
      <w:r w:rsidR="00237DFF">
        <w:t>October</w:t>
      </w:r>
      <w:r w:rsidR="00A42335">
        <w:t xml:space="preserve"> 2021</w:t>
      </w:r>
      <w:bookmarkEnd w:id="63"/>
    </w:p>
    <w:p w14:paraId="7DB519C5" w14:textId="0F75684B" w:rsidR="00282C71" w:rsidRPr="00304FA2" w:rsidRDefault="00C33F1D" w:rsidP="007C5186">
      <w:pPr>
        <w:pStyle w:val="Reference"/>
      </w:pPr>
      <w:bookmarkStart w:id="64" w:name="_Ref54362065"/>
      <w:r w:rsidRPr="00304FA2">
        <w:t>TS 38.104, Base Station (BS) radio transmission and reception</w:t>
      </w:r>
      <w:r w:rsidR="00D56545" w:rsidRPr="00304FA2">
        <w:t>, V16.5.0.</w:t>
      </w:r>
      <w:bookmarkEnd w:id="64"/>
    </w:p>
    <w:p w14:paraId="1BE4480E" w14:textId="177112C7" w:rsidR="00153113" w:rsidRPr="00304FA2" w:rsidRDefault="00153113" w:rsidP="007C5186">
      <w:pPr>
        <w:pStyle w:val="Reference"/>
      </w:pPr>
      <w:bookmarkStart w:id="65" w:name="_Ref47000997"/>
      <w:r w:rsidRPr="00304FA2">
        <w:lastRenderedPageBreak/>
        <w:t xml:space="preserve">Eng, M., and René Schwarz, "Keplerian Orbit Elements → Cartesian State Vectors," available at </w:t>
      </w:r>
      <w:hyperlink r:id="rId19" w:history="1">
        <w:r w:rsidR="00412FDF" w:rsidRPr="00A63202">
          <w:rPr>
            <w:rStyle w:val="Hyperlink"/>
          </w:rPr>
          <w:t>https://downloads.rene-schwarz.com/download/M001-Keplerian_Orbit_Elements_to_Cartesian_State_Vectors.pdf</w:t>
        </w:r>
      </w:hyperlink>
      <w:r w:rsidRPr="00304FA2">
        <w:t>.</w:t>
      </w:r>
      <w:bookmarkEnd w:id="65"/>
      <w:r w:rsidR="00412FDF">
        <w:t xml:space="preserve"> </w:t>
      </w:r>
    </w:p>
    <w:p w14:paraId="60860DE8" w14:textId="11C2CDF1" w:rsidR="005930D0" w:rsidRDefault="00153113" w:rsidP="007C5186">
      <w:pPr>
        <w:pStyle w:val="Reference"/>
      </w:pPr>
      <w:bookmarkStart w:id="66" w:name="_Ref47001000"/>
      <w:r w:rsidRPr="00304FA2">
        <w:t xml:space="preserve">Eng, M., and René Schwarz, "Cartesian State Vectors → Keplerian Orbit Elements," available at </w:t>
      </w:r>
      <w:hyperlink r:id="rId20" w:history="1">
        <w:r w:rsidR="00412FDF" w:rsidRPr="00A63202">
          <w:rPr>
            <w:rStyle w:val="Hyperlink"/>
          </w:rPr>
          <w:t>https://downloads.rene-schwarz.com/download/M002-Cartesian_State_Vectors_to_Keplerian_Orbit_Elements.pdf</w:t>
        </w:r>
      </w:hyperlink>
      <w:r w:rsidRPr="00304FA2">
        <w:t>.</w:t>
      </w:r>
      <w:bookmarkEnd w:id="66"/>
      <w:r w:rsidR="00412FDF">
        <w:t xml:space="preserve"> </w:t>
      </w:r>
    </w:p>
    <w:p w14:paraId="29B7077E" w14:textId="48D087BB" w:rsidR="00751573" w:rsidRDefault="00751573" w:rsidP="007C5186">
      <w:pPr>
        <w:pStyle w:val="Reference"/>
      </w:pPr>
      <w:bookmarkStart w:id="67" w:name="_Ref76364594"/>
      <w:bookmarkStart w:id="68" w:name="_Ref83987535"/>
      <w:r w:rsidRPr="006A6F89">
        <w:t xml:space="preserve">X. Lin, S. Rommer, S. Euler, E. A. Yavuz, and R. S. Karlsson, </w:t>
      </w:r>
      <w:r>
        <w:t>“</w:t>
      </w:r>
      <w:r w:rsidRPr="006A6F89">
        <w:t>5G from space: An overview of 3GPP non-terrestrial networks,</w:t>
      </w:r>
      <w:r>
        <w:t xml:space="preserve">” to appear in </w:t>
      </w:r>
      <w:r w:rsidRPr="0099270A">
        <w:rPr>
          <w:i/>
          <w:iCs/>
        </w:rPr>
        <w:t>IEEE Communications Standards Magazine</w:t>
      </w:r>
      <w:r w:rsidRPr="006A6F89">
        <w:t>, March 2021</w:t>
      </w:r>
      <w:bookmarkEnd w:id="67"/>
      <w:r>
        <w:t xml:space="preserve">. Available at </w:t>
      </w:r>
      <w:r w:rsidRPr="006A6F89">
        <w:t>arXiv preprint arXiv:2103.09156</w:t>
      </w:r>
      <w:r>
        <w:t>.</w:t>
      </w:r>
      <w:bookmarkEnd w:id="68"/>
    </w:p>
    <w:p w14:paraId="4421163E" w14:textId="6B7D6438" w:rsidR="000A2899" w:rsidRDefault="00751573" w:rsidP="007C5186">
      <w:pPr>
        <w:pStyle w:val="Reference"/>
      </w:pPr>
      <w:bookmarkStart w:id="69"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69"/>
    </w:p>
    <w:p w14:paraId="5E29648D" w14:textId="512FBE0A" w:rsidR="00894C99" w:rsidRDefault="00894C99" w:rsidP="00894C99">
      <w:pPr>
        <w:pStyle w:val="Appendix"/>
      </w:pPr>
      <w:bookmarkStart w:id="70" w:name="_Ref70459298"/>
      <w:bookmarkStart w:id="71" w:name="_Ref79090724"/>
      <w:r>
        <w:t xml:space="preserve">Agreements from </w:t>
      </w:r>
      <w:bookmarkEnd w:id="70"/>
      <w:r>
        <w:t>previous RAN1 meetings</w:t>
      </w:r>
      <w:bookmarkEnd w:id="71"/>
    </w:p>
    <w:p w14:paraId="4559FD2A" w14:textId="23B79FEC" w:rsidR="00BD0F85" w:rsidRPr="00744CCD" w:rsidRDefault="00BD0F85" w:rsidP="007C5186">
      <w:pPr>
        <w:rPr>
          <w:lang w:eastAsia="ja-JP"/>
        </w:rPr>
      </w:pPr>
      <w:r w:rsidRPr="00744CCD">
        <w:rPr>
          <w:lang w:eastAsia="ja-JP"/>
        </w:rPr>
        <w:t>At RAN1#103-e, the following agreements were made:</w:t>
      </w:r>
    </w:p>
    <w:p w14:paraId="117B6F32" w14:textId="77777777" w:rsidR="00795EDC" w:rsidRPr="00B67EA8" w:rsidRDefault="00795EDC" w:rsidP="007C5186">
      <w:r w:rsidRPr="00B67EA8">
        <w:rPr>
          <w:highlight w:val="green"/>
        </w:rPr>
        <w:t>Agreement:</w:t>
      </w:r>
    </w:p>
    <w:p w14:paraId="47658C95" w14:textId="77777777" w:rsidR="00795EDC" w:rsidRPr="00B67EA8" w:rsidRDefault="00795EDC" w:rsidP="007C5186">
      <w:r w:rsidRPr="00B67EA8">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7C5186">
      <w:r w:rsidRPr="00B67EA8">
        <w:rPr>
          <w:highlight w:val="green"/>
        </w:rPr>
        <w:t>Agreement:</w:t>
      </w:r>
    </w:p>
    <w:p w14:paraId="2AFA9E0D" w14:textId="77777777" w:rsidR="00795EDC" w:rsidRPr="00B67EA8" w:rsidRDefault="00795EDC" w:rsidP="007C5186">
      <w:r w:rsidRPr="00B67EA8">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7C5186">
      <w:r w:rsidRPr="00B67EA8">
        <w:rPr>
          <w:highlight w:val="green"/>
        </w:rPr>
        <w:t>Agreement:</w:t>
      </w:r>
    </w:p>
    <w:p w14:paraId="47ACC1B4" w14:textId="77777777" w:rsidR="00795EDC" w:rsidRPr="00B67EA8" w:rsidRDefault="00795EDC" w:rsidP="007C5186">
      <w:pPr>
        <w:pStyle w:val="ListParagraph"/>
        <w:numPr>
          <w:ilvl w:val="0"/>
          <w:numId w:val="14"/>
        </w:numPr>
      </w:pPr>
      <w:r w:rsidRPr="00B67EA8">
        <w:t xml:space="preserve">In NTN, the network may broadcast </w:t>
      </w:r>
    </w:p>
    <w:p w14:paraId="498FE4FD" w14:textId="77777777" w:rsidR="00795EDC" w:rsidRPr="00B67EA8" w:rsidRDefault="00795EDC" w:rsidP="007C5186">
      <w:pPr>
        <w:pStyle w:val="ListParagraph"/>
        <w:numPr>
          <w:ilvl w:val="0"/>
          <w:numId w:val="15"/>
        </w:numPr>
      </w:pPr>
      <w:r w:rsidRPr="00B67EA8">
        <w:t xml:space="preserve">A common timing offset value </w:t>
      </w:r>
    </w:p>
    <w:p w14:paraId="3050AC81" w14:textId="77777777" w:rsidR="00795EDC" w:rsidRPr="00B67EA8" w:rsidRDefault="00795EDC" w:rsidP="007C5186">
      <w:pPr>
        <w:pStyle w:val="ListParagraph"/>
        <w:numPr>
          <w:ilvl w:val="1"/>
          <w:numId w:val="15"/>
        </w:numPr>
      </w:pPr>
      <w:r w:rsidRPr="00B67EA8">
        <w:t>FFS details of the common timing offset</w:t>
      </w:r>
    </w:p>
    <w:p w14:paraId="21F6AE9A" w14:textId="77777777" w:rsidR="00795EDC" w:rsidRPr="00B67EA8" w:rsidRDefault="00795EDC" w:rsidP="007C5186">
      <w:pPr>
        <w:pStyle w:val="ListParagraph"/>
        <w:numPr>
          <w:ilvl w:val="0"/>
          <w:numId w:val="15"/>
        </w:numPr>
      </w:pPr>
      <w:r w:rsidRPr="00B67EA8">
        <w:t>FFS: A common timing drift rate</w:t>
      </w:r>
    </w:p>
    <w:p w14:paraId="0F950657" w14:textId="77777777" w:rsidR="00795EDC" w:rsidRPr="00B67EA8" w:rsidRDefault="00795EDC" w:rsidP="007C5186">
      <w:pPr>
        <w:pStyle w:val="ListParagraph"/>
        <w:numPr>
          <w:ilvl w:val="0"/>
          <w:numId w:val="14"/>
        </w:numPr>
      </w:pPr>
      <w:r w:rsidRPr="00B67EA8">
        <w:t>Before Msg1/MsgA transmission, the NR NTN UE in idle/inactive mode calculates its TA as follows:</w:t>
      </w:r>
    </w:p>
    <w:p w14:paraId="6320FA84" w14:textId="77777777" w:rsidR="00795EDC" w:rsidRPr="00B67EA8" w:rsidRDefault="001664E0" w:rsidP="007C5186">
      <w:pPr>
        <w:rPr>
          <w:rFonts w:eastAsia="SimSun"/>
          <w:color w:val="000000"/>
        </w:rPr>
      </w:pPr>
      <w: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21.6pt" equationxml="&lt;">
            <v:imagedata r:id="rId21" o:title="" chromakey="white"/>
          </v:shape>
        </w:pict>
      </w:r>
    </w:p>
    <w:p w14:paraId="03377BAA" w14:textId="77777777" w:rsidR="00795EDC" w:rsidRPr="00B67EA8" w:rsidRDefault="00795EDC" w:rsidP="007C5186">
      <w:r w:rsidRPr="00B67EA8">
        <w:t>Where:</w:t>
      </w:r>
    </w:p>
    <w:p w14:paraId="028FD6D8" w14:textId="730FBB8B" w:rsidR="00795EDC" w:rsidRPr="00B67EA8" w:rsidRDefault="00795EDC" w:rsidP="007C5186">
      <w:r w:rsidRPr="00B67EA8">
        <w:fldChar w:fldCharType="begin"/>
      </w:r>
      <w:r w:rsidRPr="00B67EA8">
        <w:instrText xml:space="preserve"> QUOTE </w:instrText>
      </w:r>
      <w:r w:rsidR="001664E0">
        <w:rPr>
          <w:position w:val="-5"/>
        </w:rPr>
        <w:pict w14:anchorId="28065FFF">
          <v:shape id="_x0000_i1026" type="#_x0000_t75" style="width:21.6pt;height:14.4pt" equationxml="&lt;">
            <v:imagedata r:id="rId22" o:title="" chromakey="white"/>
          </v:shape>
        </w:pict>
      </w:r>
      <w:r w:rsidRPr="00B67EA8">
        <w:instrText xml:space="preserve"> </w:instrText>
      </w:r>
      <w:r w:rsidRPr="00B67EA8">
        <w:fldChar w:fldCharType="separate"/>
      </w:r>
      <w:r w:rsidR="001664E0">
        <w:rPr>
          <w:position w:val="-5"/>
        </w:rPr>
        <w:pict w14:anchorId="3FA21E9F">
          <v:shape id="_x0000_i1027" type="#_x0000_t75" style="width:21.6pt;height:14.4pt" equationxml="&lt;">
            <v:imagedata r:id="rId22" o:title="" chromakey="white"/>
          </v:shape>
        </w:pict>
      </w:r>
      <w:r w:rsidRPr="00B67EA8">
        <w:fldChar w:fldCharType="end"/>
      </w:r>
      <w:r w:rsidRPr="00B67EA8">
        <w:t>is derived from the User specific TA self-estimation</w:t>
      </w:r>
    </w:p>
    <w:p w14:paraId="6331C4C8" w14:textId="06B0B08E" w:rsidR="00795EDC" w:rsidRPr="00B67EA8" w:rsidRDefault="00795EDC" w:rsidP="007C5186">
      <w:r w:rsidRPr="00B67EA8">
        <w:fldChar w:fldCharType="begin"/>
      </w:r>
      <w:r w:rsidRPr="00B67EA8">
        <w:instrText xml:space="preserve"> QUOTE </w:instrText>
      </w:r>
      <w:r w:rsidR="001664E0">
        <w:rPr>
          <w:position w:val="-5"/>
        </w:rPr>
        <w:pict w14:anchorId="11A89295">
          <v:shape id="_x0000_i1028" type="#_x0000_t75" style="width:7.2pt;height:14.4pt" equationxml="&lt;">
            <v:imagedata r:id="rId23" o:title="" chromakey="white"/>
          </v:shape>
        </w:pict>
      </w:r>
      <w:r w:rsidRPr="00B67EA8">
        <w:instrText xml:space="preserve"> </w:instrText>
      </w:r>
      <w:r w:rsidRPr="00B67EA8">
        <w:fldChar w:fldCharType="separate"/>
      </w:r>
      <w:r w:rsidR="001664E0">
        <w:rPr>
          <w:position w:val="-5"/>
        </w:rPr>
        <w:pict w14:anchorId="4EAF9C1D">
          <v:shape id="_x0000_i1029" type="#_x0000_t75" style="width:7.2pt;height:14.4pt" equationxml="&lt;">
            <v:imagedata r:id="rId23" o:title="" chromakey="white"/>
          </v:shape>
        </w:pict>
      </w:r>
      <w:r w:rsidRPr="00B67EA8">
        <w:fldChar w:fldCharType="end"/>
      </w:r>
      <w:r w:rsidRPr="00B67EA8">
        <w:t xml:space="preserve"> is derived at least from the common timing offset value if broadcasted by the network. The granularity of </w:t>
      </w:r>
      <w:r w:rsidRPr="00B67EA8">
        <w:fldChar w:fldCharType="begin"/>
      </w:r>
      <w:r w:rsidRPr="00B67EA8">
        <w:instrText xml:space="preserve"> QUOTE </w:instrText>
      </w:r>
      <w:r w:rsidR="001664E0">
        <w:rPr>
          <w:position w:val="-5"/>
        </w:rPr>
        <w:pict w14:anchorId="6C7BD168">
          <v:shape id="_x0000_i1030" type="#_x0000_t75" style="width:7.2pt;height:14.4pt" equationxml="&lt;">
            <v:imagedata r:id="rId24" o:title="" chromakey="white"/>
          </v:shape>
        </w:pict>
      </w:r>
      <w:r w:rsidRPr="00B67EA8">
        <w:instrText xml:space="preserve"> </w:instrText>
      </w:r>
      <w:r w:rsidRPr="00B67EA8">
        <w:fldChar w:fldCharType="separate"/>
      </w:r>
      <w:r w:rsidR="001664E0">
        <w:rPr>
          <w:position w:val="-5"/>
        </w:rPr>
        <w:pict w14:anchorId="0F0BCA70">
          <v:shape id="_x0000_i1031" type="#_x0000_t75" style="width:7.2pt;height:14.4pt" equationxml="&lt;">
            <v:imagedata r:id="rId24" o:title="" chromakey="white"/>
          </v:shape>
        </w:pict>
      </w:r>
      <w:r w:rsidRPr="00B67EA8">
        <w:fldChar w:fldCharType="end"/>
      </w:r>
      <w:r w:rsidRPr="00B67EA8">
        <w:t xml:space="preserve"> and whether </w:t>
      </w:r>
      <w:r w:rsidRPr="00B67EA8">
        <w:fldChar w:fldCharType="begin"/>
      </w:r>
      <w:r w:rsidRPr="00B67EA8">
        <w:instrText xml:space="preserve"> QUOTE </w:instrText>
      </w:r>
      <w:r w:rsidR="001664E0">
        <w:rPr>
          <w:position w:val="-5"/>
        </w:rPr>
        <w:pict w14:anchorId="332389C0">
          <v:shape id="_x0000_i1032" type="#_x0000_t75" style="width:7.2pt;height:14.4pt" equationxml="&lt;">
            <v:imagedata r:id="rId24" o:title="" chromakey="white"/>
          </v:shape>
        </w:pict>
      </w:r>
      <w:r w:rsidRPr="00B67EA8">
        <w:instrText xml:space="preserve"> </w:instrText>
      </w:r>
      <w:r w:rsidRPr="00B67EA8">
        <w:fldChar w:fldCharType="separate"/>
      </w:r>
      <w:r w:rsidR="001664E0">
        <w:rPr>
          <w:position w:val="-5"/>
        </w:rPr>
        <w:pict w14:anchorId="551E7930">
          <v:shape id="_x0000_i1033" type="#_x0000_t75" style="width:7.2pt;height:14.4pt" equationxml="&lt;">
            <v:imagedata r:id="rId24" o:title="" chromakey="white"/>
          </v:shape>
        </w:pict>
      </w:r>
      <w:r w:rsidRPr="00B67EA8">
        <w:fldChar w:fldCharType="end"/>
      </w:r>
      <w:r w:rsidRPr="00B67EA8">
        <w:t xml:space="preserve"> is indicated as a Timing Advance or as a Timing Offset value [unit] are FFS.</w:t>
      </w:r>
      <w:r w:rsidRPr="00B67EA8">
        <w:rPr>
          <w:color w:val="FF0000"/>
        </w:rPr>
        <w:t xml:space="preserve"> </w:t>
      </w:r>
      <w:r w:rsidRPr="00B67EA8">
        <w:t>Upon resolving the FFS, one of the X in the equation will be removed.</w:t>
      </w:r>
    </w:p>
    <w:p w14:paraId="075712DC" w14:textId="3825C74F" w:rsidR="00795EDC" w:rsidRPr="00B67EA8" w:rsidRDefault="00795EDC" w:rsidP="007C5186">
      <w:pPr>
        <w:pStyle w:val="ListParagraph"/>
        <w:numPr>
          <w:ilvl w:val="0"/>
          <w:numId w:val="14"/>
        </w:numPr>
      </w:pPr>
      <w:r w:rsidRPr="00B67EA8">
        <w:fldChar w:fldCharType="begin"/>
      </w:r>
      <w:r w:rsidRPr="00B67EA8">
        <w:instrText xml:space="preserve"> QUOTE </w:instrText>
      </w:r>
      <w:r w:rsidR="001664E0">
        <w:rPr>
          <w:position w:val="-9"/>
        </w:rPr>
        <w:pict w14:anchorId="3F5278C3">
          <v:shape id="_x0000_i1034" type="#_x0000_t75" style="width:50.4pt;height:14.4pt" equationxml="&lt;">
            <v:imagedata r:id="rId25" o:title="" chromakey="white"/>
          </v:shape>
        </w:pict>
      </w:r>
      <w:r w:rsidRPr="00B67EA8">
        <w:instrText xml:space="preserve"> </w:instrText>
      </w:r>
      <w:r w:rsidRPr="00B67EA8">
        <w:fldChar w:fldCharType="separate"/>
      </w:r>
      <w:r w:rsidR="001664E0">
        <w:rPr>
          <w:position w:val="-9"/>
        </w:rPr>
        <w:pict w14:anchorId="06EC492F">
          <v:shape id="_x0000_i1035" type="#_x0000_t75" style="width:50.4pt;height:14.4pt" equationxml="&lt;">
            <v:imagedata r:id="rId25" o:title="" chromakey="white"/>
          </v:shape>
        </w:pict>
      </w:r>
      <w:r w:rsidRPr="00B67EA8">
        <w:fldChar w:fldCharType="end"/>
      </w:r>
      <w:r w:rsidRPr="00B67EA8">
        <w:t>depends on band and LTE/NR coexistence and is specified in TS 38.213 section 4.2.</w:t>
      </w:r>
    </w:p>
    <w:p w14:paraId="327B2477" w14:textId="7C47BD82" w:rsidR="00795EDC" w:rsidRPr="00B67EA8" w:rsidRDefault="00795EDC" w:rsidP="007C5186">
      <w:pPr>
        <w:pStyle w:val="ListParagraph"/>
        <w:numPr>
          <w:ilvl w:val="0"/>
          <w:numId w:val="14"/>
        </w:numPr>
      </w:pPr>
      <w:r w:rsidRPr="00B67EA8">
        <w:lastRenderedPageBreak/>
        <w:fldChar w:fldCharType="begin"/>
      </w:r>
      <w:r w:rsidRPr="00B67EA8">
        <w:instrText xml:space="preserve"> QUOTE </w:instrText>
      </w:r>
      <w:r w:rsidR="001664E0">
        <w:rPr>
          <w:position w:val="-5"/>
        </w:rPr>
        <w:pict w14:anchorId="5B3CDDD4">
          <v:shape id="_x0000_i1036" type="#_x0000_t75" style="width:14.4pt;height:14.4pt" equationxml="&lt;">
            <v:imagedata r:id="rId26" o:title="" chromakey="white"/>
          </v:shape>
        </w:pict>
      </w:r>
      <w:r w:rsidRPr="00B67EA8">
        <w:instrText xml:space="preserve"> </w:instrText>
      </w:r>
      <w:r w:rsidRPr="00B67EA8">
        <w:fldChar w:fldCharType="separate"/>
      </w:r>
      <w:r w:rsidR="001664E0">
        <w:rPr>
          <w:position w:val="-5"/>
        </w:rPr>
        <w:pict w14:anchorId="7CC944AA">
          <v:shape id="_x0000_i1037" type="#_x0000_t75" style="width:14.4pt;height:14.4pt" equationxml="&lt;">
            <v:imagedata r:id="rId26" o:title="" chromakey="white"/>
          </v:shape>
        </w:pict>
      </w:r>
      <w:r w:rsidRPr="00B67EA8">
        <w:fldChar w:fldCharType="end"/>
      </w:r>
      <w:r w:rsidRPr="00B67EA8">
        <w:t xml:space="preserve"> is specified in TS 38.211 section 4.1. </w:t>
      </w:r>
    </w:p>
    <w:p w14:paraId="69EE4CAB" w14:textId="40106317" w:rsidR="00795EDC" w:rsidRDefault="00795EDC" w:rsidP="007C5186">
      <w:pPr>
        <w:pStyle w:val="ListParagraph"/>
        <w:numPr>
          <w:ilvl w:val="0"/>
          <w:numId w:val="14"/>
        </w:numPr>
      </w:pPr>
      <w:r w:rsidRPr="00B67EA8">
        <w:t>Note: UE will not assume that the RTT between UE and gNB is equal to the calculated TA for Msg1/Msg A.</w:t>
      </w:r>
    </w:p>
    <w:p w14:paraId="4FB63DB9" w14:textId="77777777" w:rsidR="00B67EA8" w:rsidRPr="00B67EA8" w:rsidRDefault="00B67EA8" w:rsidP="007C5186"/>
    <w:p w14:paraId="760028C4" w14:textId="77777777" w:rsidR="00795EDC" w:rsidRPr="00B67EA8" w:rsidRDefault="00795EDC" w:rsidP="007C5186">
      <w:pPr>
        <w:rPr>
          <w:highlight w:val="darkYellow"/>
        </w:rPr>
      </w:pPr>
      <w:r w:rsidRPr="00B67EA8">
        <w:rPr>
          <w:highlight w:val="darkYellow"/>
        </w:rPr>
        <w:t>Working assumption:</w:t>
      </w:r>
    </w:p>
    <w:p w14:paraId="7F28CF93" w14:textId="77777777" w:rsidR="00795EDC" w:rsidRPr="00B67EA8" w:rsidRDefault="00795EDC" w:rsidP="007C5186">
      <w:r w:rsidRPr="00B67EA8">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7C5186">
      <w:pPr>
        <w:rPr>
          <w:highlight w:val="green"/>
        </w:rPr>
      </w:pPr>
      <w:r w:rsidRPr="00B67EA8">
        <w:rPr>
          <w:highlight w:val="green"/>
        </w:rPr>
        <w:t>Agreement:</w:t>
      </w:r>
    </w:p>
    <w:p w14:paraId="310364CE" w14:textId="548CDE95" w:rsidR="00795EDC" w:rsidRDefault="00795EDC" w:rsidP="007C5186">
      <w:pPr>
        <w:rPr>
          <w:rFonts w:eastAsia="Times New Roman"/>
        </w:rPr>
      </w:pPr>
      <w:r w:rsidRPr="00B67EA8">
        <w:t xml:space="preserve">An NR NTN UE in RRC_CONNECTED states shall be capable of at least using its acquired GNSS position and satellite </w:t>
      </w:r>
      <w:r w:rsidRPr="00B67EA8">
        <w:rPr>
          <w:color w:val="000000"/>
        </w:rPr>
        <w:t xml:space="preserve">ephemeris to perform </w:t>
      </w:r>
      <w:r w:rsidRPr="00B67EA8">
        <w:t>frequency pre-compensation to counter shift the Doppler experienced on the service link.</w:t>
      </w:r>
    </w:p>
    <w:p w14:paraId="3B43CE20" w14:textId="77777777" w:rsidR="00B67EA8" w:rsidRPr="00B67EA8" w:rsidRDefault="00B67EA8" w:rsidP="007C5186"/>
    <w:p w14:paraId="6F91BFA3" w14:textId="51331D99" w:rsidR="00BD0F85" w:rsidRPr="00744CCD" w:rsidRDefault="00BD0F85" w:rsidP="007C5186">
      <w:r w:rsidRPr="00744CCD">
        <w:rPr>
          <w:lang w:eastAsia="ja-JP"/>
        </w:rPr>
        <w:t>At RAN1#104-e, the following agreements were made:</w:t>
      </w:r>
    </w:p>
    <w:p w14:paraId="2CE2703E" w14:textId="77777777" w:rsidR="00795EDC" w:rsidRPr="00B67EA8" w:rsidRDefault="00795EDC" w:rsidP="007C5186">
      <w:r w:rsidRPr="00B67EA8">
        <w:rPr>
          <w:highlight w:val="green"/>
        </w:rPr>
        <w:t>Agreement:</w:t>
      </w:r>
    </w:p>
    <w:p w14:paraId="05F8B9C4" w14:textId="77777777" w:rsidR="00795EDC" w:rsidRPr="00B67EA8" w:rsidRDefault="00795EDC" w:rsidP="007C5186">
      <w:r w:rsidRPr="00B67EA8">
        <w:t>An NTN UE in RRC_CONNECTED state is required to support UE specific TA calculation based at least on its GNSS-acquired position and the serving satellite ephemeris.</w:t>
      </w:r>
    </w:p>
    <w:p w14:paraId="31FB535E" w14:textId="77777777" w:rsidR="00795EDC" w:rsidRPr="00B67EA8" w:rsidRDefault="00795EDC" w:rsidP="007C5186">
      <w:pPr>
        <w:pStyle w:val="ListParagraph"/>
        <w:numPr>
          <w:ilvl w:val="0"/>
          <w:numId w:val="17"/>
        </w:numPr>
      </w:pPr>
      <w:r w:rsidRPr="00B67EA8">
        <w:t>FFS: Operation of closed loop and open loop TA control</w:t>
      </w:r>
    </w:p>
    <w:p w14:paraId="11BA1BB6" w14:textId="77777777" w:rsidR="00795EDC" w:rsidRPr="00B67EA8" w:rsidRDefault="00795EDC" w:rsidP="007C5186">
      <w:r w:rsidRPr="00B67EA8">
        <w:rPr>
          <w:highlight w:val="green"/>
        </w:rPr>
        <w:t>Agreement:</w:t>
      </w:r>
    </w:p>
    <w:p w14:paraId="2BC5D170" w14:textId="77777777" w:rsidR="00795EDC" w:rsidRPr="00B67EA8" w:rsidRDefault="00795EDC" w:rsidP="007C5186">
      <w:r w:rsidRPr="00B67EA8">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7C5186">
      <w:pPr>
        <w:pStyle w:val="ListParagraph"/>
        <w:numPr>
          <w:ilvl w:val="0"/>
          <w:numId w:val="17"/>
        </w:numPr>
      </w:pPr>
      <w:r w:rsidRPr="00B67EA8">
        <w:t>FFS: Details of the combination of open and closed loop TA control</w:t>
      </w:r>
    </w:p>
    <w:p w14:paraId="2F141351" w14:textId="77777777" w:rsidR="00795EDC" w:rsidRPr="00B67EA8" w:rsidRDefault="00795EDC" w:rsidP="007C5186">
      <w:r w:rsidRPr="00B67EA8">
        <w:t>Conclusion:</w:t>
      </w:r>
    </w:p>
    <w:p w14:paraId="3035DE7F" w14:textId="77777777" w:rsidR="00795EDC" w:rsidRPr="00B67EA8" w:rsidRDefault="00795EDC" w:rsidP="007C5186">
      <w:r w:rsidRPr="00B67EA8">
        <w:t>It is up to RAN4 to decide whether interruptions or measurement gaps are required for GNSS measurements during NTN operation</w:t>
      </w:r>
    </w:p>
    <w:p w14:paraId="1DA58056" w14:textId="77777777" w:rsidR="00795EDC" w:rsidRPr="00B67EA8" w:rsidRDefault="00795EDC" w:rsidP="007C5186">
      <w:r w:rsidRPr="00B67EA8">
        <w:rPr>
          <w:highlight w:val="green"/>
        </w:rPr>
        <w:t>Agreement:</w:t>
      </w:r>
      <w:r w:rsidRPr="00B67EA8">
        <w:t xml:space="preserve"> </w:t>
      </w:r>
    </w:p>
    <w:p w14:paraId="713920AE" w14:textId="77777777" w:rsidR="00795EDC" w:rsidRPr="00B67EA8" w:rsidRDefault="00795EDC" w:rsidP="007C5186">
      <w:r w:rsidRPr="00B67EA8">
        <w:t xml:space="preserve">RAN1 should send an LS to RAN4 with the following questions: </w:t>
      </w:r>
    </w:p>
    <w:p w14:paraId="37A7B151" w14:textId="77777777" w:rsidR="00795EDC" w:rsidRPr="00B67EA8" w:rsidRDefault="00795EDC" w:rsidP="007C5186">
      <w:r w:rsidRPr="00B67EA8">
        <w:t>Question 1: RAN1 would like to ask RAN4, to indicate what are the NTN UL time synchronization requirements?</w:t>
      </w:r>
    </w:p>
    <w:p w14:paraId="374A3EE0" w14:textId="77777777" w:rsidR="00795EDC" w:rsidRPr="00B67EA8" w:rsidRDefault="00795EDC" w:rsidP="007C5186">
      <w:pPr>
        <w:pStyle w:val="ListParagraph"/>
        <w:numPr>
          <w:ilvl w:val="0"/>
          <w:numId w:val="18"/>
        </w:numPr>
      </w:pPr>
      <w:r w:rsidRPr="00B67EA8">
        <w:t>For initial access (i.e. PRACH transmission)</w:t>
      </w:r>
    </w:p>
    <w:p w14:paraId="365AF809" w14:textId="77777777" w:rsidR="00795EDC" w:rsidRPr="00B67EA8" w:rsidRDefault="00795EDC" w:rsidP="007C5186">
      <w:pPr>
        <w:pStyle w:val="ListParagraph"/>
        <w:numPr>
          <w:ilvl w:val="0"/>
          <w:numId w:val="18"/>
        </w:numPr>
      </w:pPr>
      <w:r w:rsidRPr="00B67EA8">
        <w:t>For UL transmissions in RRC Connected State</w:t>
      </w:r>
    </w:p>
    <w:p w14:paraId="5AEA30E2" w14:textId="77777777" w:rsidR="00795EDC" w:rsidRPr="00B67EA8" w:rsidRDefault="00795EDC" w:rsidP="007C5186">
      <w:r w:rsidRPr="00B67EA8">
        <w:t>Question 2: RAN1 would like to ask RAN4, to indicate what are the NTN UL frequency synchronization requirements?</w:t>
      </w:r>
    </w:p>
    <w:p w14:paraId="6562301B" w14:textId="77777777" w:rsidR="00795EDC" w:rsidRPr="00B67EA8" w:rsidRDefault="00795EDC" w:rsidP="007C5186">
      <w:pPr>
        <w:pStyle w:val="ListParagraph"/>
        <w:numPr>
          <w:ilvl w:val="0"/>
          <w:numId w:val="19"/>
        </w:numPr>
      </w:pPr>
      <w:r w:rsidRPr="00B67EA8">
        <w:t>For initial access (i.e. PRACH transmission)</w:t>
      </w:r>
    </w:p>
    <w:p w14:paraId="02DC6C21" w14:textId="77777777" w:rsidR="00795EDC" w:rsidRPr="00B67EA8" w:rsidRDefault="00795EDC" w:rsidP="007C5186">
      <w:pPr>
        <w:pStyle w:val="ListParagraph"/>
        <w:numPr>
          <w:ilvl w:val="0"/>
          <w:numId w:val="19"/>
        </w:numPr>
      </w:pPr>
      <w:r w:rsidRPr="00B67EA8">
        <w:lastRenderedPageBreak/>
        <w:t>For UL transmissions in RRC Connected State</w:t>
      </w:r>
    </w:p>
    <w:p w14:paraId="5D2CEC2D" w14:textId="77777777" w:rsidR="00795EDC" w:rsidRPr="00B67EA8" w:rsidRDefault="00795EDC" w:rsidP="007C5186"/>
    <w:p w14:paraId="1F6D716A" w14:textId="77777777" w:rsidR="00795EDC" w:rsidRPr="00B67EA8" w:rsidRDefault="00795EDC" w:rsidP="007C5186">
      <w:r w:rsidRPr="00B67EA8">
        <w:t>Conclusion:</w:t>
      </w:r>
    </w:p>
    <w:p w14:paraId="44A4ABAD" w14:textId="77777777" w:rsidR="00795EDC" w:rsidRPr="00B67EA8" w:rsidRDefault="00795EDC" w:rsidP="007C5186">
      <w:r w:rsidRPr="00B67EA8">
        <w:t>If DL frequency compensation for the service link Doppler is applied, indication of the amount of frequency compensation is necessary.</w:t>
      </w:r>
    </w:p>
    <w:p w14:paraId="45588C0D" w14:textId="756EE2EE" w:rsidR="00795EDC" w:rsidRDefault="00795EDC" w:rsidP="007C5186">
      <w:pPr>
        <w:pStyle w:val="ListParagraph"/>
        <w:numPr>
          <w:ilvl w:val="0"/>
          <w:numId w:val="20"/>
        </w:numPr>
      </w:pPr>
      <w:r w:rsidRPr="00B67EA8">
        <w:t>FFS: support of DL frequency compensation for the service link Doppler.</w:t>
      </w:r>
    </w:p>
    <w:p w14:paraId="3A04C198" w14:textId="4C594293" w:rsidR="00B67EA8" w:rsidRPr="00B67EA8" w:rsidRDefault="00B67EA8" w:rsidP="007C5186"/>
    <w:p w14:paraId="7101A21D" w14:textId="77777777" w:rsidR="00795EDC" w:rsidRPr="00B67EA8" w:rsidRDefault="00795EDC" w:rsidP="007C5186">
      <w:r w:rsidRPr="00B67EA8">
        <w:rPr>
          <w:highlight w:val="green"/>
        </w:rPr>
        <w:t>Agreement:</w:t>
      </w:r>
    </w:p>
    <w:p w14:paraId="66B5391B" w14:textId="77777777" w:rsidR="00795EDC" w:rsidRPr="00B67EA8" w:rsidRDefault="00795EDC" w:rsidP="007C5186">
      <w:pPr>
        <w:pStyle w:val="ListParagraph"/>
        <w:numPr>
          <w:ilvl w:val="0"/>
          <w:numId w:val="20"/>
        </w:numPr>
      </w:pPr>
      <w:r w:rsidRPr="00B67EA8">
        <w:t>RAN1 to support satellite ephemeris broadcast based at least on one of the following format options:</w:t>
      </w:r>
    </w:p>
    <w:p w14:paraId="515CA357" w14:textId="77777777" w:rsidR="00795EDC" w:rsidRPr="00B67EA8" w:rsidRDefault="00795EDC" w:rsidP="007C5186">
      <w:pPr>
        <w:pStyle w:val="ListParagraph"/>
        <w:numPr>
          <w:ilvl w:val="1"/>
          <w:numId w:val="20"/>
        </w:numPr>
      </w:pPr>
      <w:r w:rsidRPr="00B67EA8">
        <w:t>Option 1: Ephemeris format based on satellite position and velocity state vectors</w:t>
      </w:r>
    </w:p>
    <w:p w14:paraId="69F314F9" w14:textId="77777777" w:rsidR="00795EDC" w:rsidRPr="00B67EA8" w:rsidRDefault="00795EDC" w:rsidP="007C5186">
      <w:pPr>
        <w:pStyle w:val="ListParagraph"/>
        <w:numPr>
          <w:ilvl w:val="2"/>
          <w:numId w:val="20"/>
        </w:numPr>
      </w:pPr>
      <w:r w:rsidRPr="00B67EA8">
        <w:t xml:space="preserve">FFS: Details on state vectors formats </w:t>
      </w:r>
    </w:p>
    <w:p w14:paraId="2D788287" w14:textId="77777777" w:rsidR="00795EDC" w:rsidRPr="00B67EA8" w:rsidRDefault="00795EDC" w:rsidP="007C5186">
      <w:pPr>
        <w:pStyle w:val="ListParagraph"/>
        <w:numPr>
          <w:ilvl w:val="2"/>
          <w:numId w:val="20"/>
        </w:numPr>
      </w:pPr>
      <w:r w:rsidRPr="00B67EA8">
        <w:t>FFS: Details on time reference provisioning/format</w:t>
      </w:r>
    </w:p>
    <w:p w14:paraId="0334485E" w14:textId="77777777" w:rsidR="00795EDC" w:rsidRPr="00B67EA8" w:rsidRDefault="00795EDC" w:rsidP="007C5186">
      <w:pPr>
        <w:pStyle w:val="ListParagraph"/>
        <w:numPr>
          <w:ilvl w:val="1"/>
          <w:numId w:val="20"/>
        </w:numPr>
      </w:pPr>
      <w:r w:rsidRPr="00B67EA8">
        <w:t>Option 2: Ephemeris format based on orbital elements</w:t>
      </w:r>
    </w:p>
    <w:p w14:paraId="07C8F107" w14:textId="77777777" w:rsidR="00795EDC" w:rsidRPr="00B67EA8" w:rsidRDefault="00795EDC" w:rsidP="007C5186">
      <w:pPr>
        <w:pStyle w:val="ListParagraph"/>
        <w:numPr>
          <w:ilvl w:val="2"/>
          <w:numId w:val="20"/>
        </w:numPr>
      </w:pPr>
      <w:r w:rsidRPr="00B67EA8">
        <w:t xml:space="preserve">FFS: Details on orbital elements formats </w:t>
      </w:r>
    </w:p>
    <w:p w14:paraId="42D359D5" w14:textId="77777777" w:rsidR="00795EDC" w:rsidRPr="00B67EA8" w:rsidRDefault="00795EDC" w:rsidP="007C5186">
      <w:pPr>
        <w:pStyle w:val="ListParagraph"/>
        <w:numPr>
          <w:ilvl w:val="2"/>
          <w:numId w:val="20"/>
        </w:numPr>
      </w:pPr>
      <w:r w:rsidRPr="00B67EA8">
        <w:t>FFS: Details on time reference provisioning/format</w:t>
      </w:r>
    </w:p>
    <w:p w14:paraId="412A2B5E" w14:textId="77777777" w:rsidR="00795EDC" w:rsidRPr="00B67EA8" w:rsidRDefault="00795EDC" w:rsidP="007C5186">
      <w:pPr>
        <w:pStyle w:val="ListParagraph"/>
        <w:numPr>
          <w:ilvl w:val="0"/>
          <w:numId w:val="20"/>
        </w:numPr>
      </w:pPr>
      <w:r w:rsidRPr="00B67EA8">
        <w:t>FFS: Whether down-selection is needed or both options are supported</w:t>
      </w:r>
    </w:p>
    <w:p w14:paraId="4571D37D" w14:textId="77777777" w:rsidR="00BD0F85" w:rsidRPr="00B67EA8" w:rsidRDefault="00BD0F85" w:rsidP="007C5186"/>
    <w:p w14:paraId="4EFE1B56" w14:textId="0CC489B5" w:rsidR="003877FB" w:rsidRPr="00744CCD" w:rsidRDefault="003877FB" w:rsidP="007C5186">
      <w:r w:rsidRPr="00744CCD">
        <w:t xml:space="preserve">At RAN1#104bis-e, the following agreements </w:t>
      </w:r>
      <w:r w:rsidR="00795EDC" w:rsidRPr="00744CCD">
        <w:t xml:space="preserve">and conclusions </w:t>
      </w:r>
      <w:r w:rsidRPr="00744CCD">
        <w:t>were made:</w:t>
      </w:r>
    </w:p>
    <w:p w14:paraId="6AE38DAA" w14:textId="77777777" w:rsidR="00795EDC" w:rsidRPr="00B67EA8" w:rsidRDefault="00795EDC" w:rsidP="007C5186">
      <w:r w:rsidRPr="00B67EA8">
        <w:rPr>
          <w:highlight w:val="green"/>
        </w:rPr>
        <w:t>Agreement:</w:t>
      </w:r>
    </w:p>
    <w:p w14:paraId="36BE9357" w14:textId="77777777" w:rsidR="00795EDC" w:rsidRPr="00B67EA8" w:rsidRDefault="00795EDC" w:rsidP="007C5186">
      <w:r w:rsidRPr="00B67EA8">
        <w:t>The Timing Advance applied by an NR NTN UE in</w:t>
      </w:r>
      <w:r w:rsidRPr="00B67EA8">
        <w:rPr>
          <w:rStyle w:val="apple-converted-space"/>
          <w:rFonts w:ascii="Times New Roman" w:hAnsi="Times New Roman" w:cs="Times New Roman"/>
          <w:color w:val="000000"/>
          <w:sz w:val="20"/>
          <w:szCs w:val="20"/>
        </w:rPr>
        <w:t> </w:t>
      </w:r>
      <w:r w:rsidRPr="00B67EA8">
        <w:t>RRC_IDLE/INACTIVE and RRC_CONNECTED</w:t>
      </w:r>
      <w:r w:rsidRPr="00B67EA8">
        <w:rPr>
          <w:rStyle w:val="apple-converted-space"/>
          <w:rFonts w:ascii="Times New Roman" w:hAnsi="Times New Roman" w:cs="Times New Roman"/>
          <w:color w:val="000000"/>
          <w:sz w:val="20"/>
          <w:szCs w:val="20"/>
        </w:rPr>
        <w:t> </w:t>
      </w:r>
      <w:r w:rsidRPr="00B67EA8">
        <w:t>is given by:</w:t>
      </w:r>
    </w:p>
    <w:p w14:paraId="48274FB0" w14:textId="77777777" w:rsidR="00795EDC" w:rsidRPr="00B67EA8" w:rsidRDefault="002547C2" w:rsidP="007C5186">
      <w:pPr>
        <w:rPr>
          <w:rFonts w:ascii="Times New Roman" w:hAnsi="Times New Roman"/>
          <w:color w:val="000000"/>
        </w:rPr>
      </w:pPr>
      <m:oMathPara>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e>
          </m:d>
          <m:r>
            <m:rPr>
              <m:sty m:val="p"/>
            </m:rPr>
            <w:rPr>
              <w:rFonts w:ascii="Cambria Math" w:hAnsi="Cambria Math"/>
            </w:rPr>
            <m:t>×</m:t>
          </m:r>
          <m:sSub>
            <m:sSubPr>
              <m:ctrlPr>
                <w:rPr>
                  <w:rFonts w:ascii="Cambria Math" w:hAnsi="Cambria Math"/>
                </w:rPr>
              </m:ctrlPr>
            </m:sSubPr>
            <m:e>
              <m:r>
                <m:rPr>
                  <m:sty m:val="b"/>
                </m:rPr>
                <w:rPr>
                  <w:rFonts w:ascii="Cambria Math" w:hAnsi="Cambria Math"/>
                </w:rPr>
                <m:t>T</m:t>
              </m:r>
            </m:e>
            <m:sub>
              <m:r>
                <m:rPr>
                  <m:sty m:val="b"/>
                </m:rPr>
                <w:rPr>
                  <w:rFonts w:ascii="Cambria Math" w:hAnsi="Cambria Math"/>
                </w:rPr>
                <m:t>c</m:t>
              </m:r>
            </m:sub>
          </m:sSub>
        </m:oMath>
      </m:oMathPara>
    </w:p>
    <w:p w14:paraId="27290009" w14:textId="77777777" w:rsidR="00795EDC" w:rsidRPr="00B67EA8" w:rsidRDefault="00795EDC" w:rsidP="007C5186">
      <w:pPr>
        <w:rPr>
          <w:lang w:val="fr-FR"/>
        </w:rPr>
      </w:pPr>
      <w:r w:rsidRPr="00B67EA8">
        <w:t>Where:</w:t>
      </w:r>
    </w:p>
    <w:p w14:paraId="6AF31EBA" w14:textId="77777777" w:rsidR="00795EDC" w:rsidRPr="00B67EA8" w:rsidRDefault="002547C2" w:rsidP="007C5186">
      <w:pPr>
        <w:pStyle w:val="ListParagraph"/>
        <w:numPr>
          <w:ilvl w:val="0"/>
          <w:numId w:val="25"/>
        </w:num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00795EDC" w:rsidRPr="00D03143">
        <w:rPr>
          <w:rStyle w:val="apple-converted-space"/>
          <w:rFonts w:ascii="Times New Roman" w:eastAsia="Times New Roman" w:hAnsi="Times New Roman" w:cs="Times New Roman"/>
          <w:color w:val="000000"/>
          <w:sz w:val="20"/>
          <w:szCs w:val="20"/>
        </w:rPr>
        <w:t> </w:t>
      </w:r>
      <w:r w:rsidR="00795EDC" w:rsidRPr="00D03143">
        <w:rPr>
          <w:rFonts w:eastAsia="SimSun"/>
          <w:i/>
          <w:iCs/>
        </w:rPr>
        <w:t> </w:t>
      </w:r>
      <w:r w:rsidR="00795EDC" w:rsidRPr="00B67EA8">
        <w:t xml:space="preserve">is defined as 0 for PRACH and updated based on TA Command field in msg2/msgB and MAC CE TA command. </w:t>
      </w:r>
    </w:p>
    <w:p w14:paraId="0BEEAE06" w14:textId="77777777" w:rsidR="00795EDC" w:rsidRPr="00B67EA8" w:rsidRDefault="00795EDC" w:rsidP="007C5186">
      <w:pPr>
        <w:pStyle w:val="ListParagraph"/>
        <w:numPr>
          <w:ilvl w:val="1"/>
          <w:numId w:val="25"/>
        </w:numPr>
      </w:pPr>
      <w:r w:rsidRPr="00B67EA8">
        <w:t>FFS: details of</w:t>
      </w:r>
      <w:r w:rsidRPr="00D03143">
        <w:rPr>
          <w:rStyle w:val="apple-converted-space"/>
          <w:rFonts w:ascii="Times New Roman" w:eastAsia="Times New Roman" w:hAnsi="Times New Roman" w:cs="Times New Roman"/>
          <w:sz w:val="20"/>
          <w:szCs w:val="20"/>
        </w:rPr>
        <w:t> </w:t>
      </w:r>
      <w:r w:rsidRPr="00B67EA8">
        <w:t>N</w:t>
      </w:r>
      <w:r w:rsidRPr="00D03143">
        <w:rPr>
          <w:vertAlign w:val="subscript"/>
        </w:rPr>
        <w:t>TA</w:t>
      </w:r>
      <w:r w:rsidRPr="004A4D07">
        <w:rPr>
          <w:rStyle w:val="apple-converted-space"/>
          <w:rFonts w:ascii="Times New Roman" w:eastAsia="Times New Roman" w:hAnsi="Times New Roman" w:cs="Times New Roman"/>
          <w:sz w:val="20"/>
          <w:szCs w:val="20"/>
        </w:rPr>
        <w:t> </w:t>
      </w:r>
      <w:r w:rsidRPr="00B67EA8">
        <w:t>update/accumulation.</w:t>
      </w:r>
    </w:p>
    <w:p w14:paraId="5E96D7BF" w14:textId="77777777" w:rsidR="00795EDC" w:rsidRPr="00B67EA8" w:rsidRDefault="002547C2" w:rsidP="007C5186">
      <w:pPr>
        <w:pStyle w:val="ListParagraph"/>
        <w:numPr>
          <w:ilvl w:val="0"/>
          <w:numId w:val="25"/>
        </w:num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00795EDC" w:rsidRPr="00B67EA8">
        <w:t>  is UE self-estimated TA to pre-compensate for the service link delay.</w:t>
      </w:r>
    </w:p>
    <w:p w14:paraId="5BDFA3BC" w14:textId="77777777" w:rsidR="00795EDC" w:rsidRPr="00B67EA8" w:rsidRDefault="002547C2" w:rsidP="007C5186">
      <w:pPr>
        <w:pStyle w:val="ListParagraph"/>
        <w:numPr>
          <w:ilvl w:val="0"/>
          <w:numId w:val="25"/>
        </w:num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795EDC" w:rsidRPr="00D03143">
        <w:rPr>
          <w:rStyle w:val="apple-converted-space"/>
          <w:rFonts w:ascii="Times New Roman" w:eastAsia="Times New Roman" w:hAnsi="Times New Roman" w:cs="Times New Roman"/>
          <w:sz w:val="20"/>
          <w:szCs w:val="20"/>
        </w:rPr>
        <w:t> </w:t>
      </w:r>
      <w:r w:rsidR="00795EDC" w:rsidRPr="00B67EA8">
        <w:t>is network-controlled common TA, and may</w:t>
      </w:r>
      <w:r w:rsidR="00795EDC" w:rsidRPr="00D03143">
        <w:rPr>
          <w:rStyle w:val="apple-converted-space"/>
          <w:rFonts w:ascii="Times New Roman" w:eastAsia="Times New Roman" w:hAnsi="Times New Roman" w:cs="Times New Roman"/>
          <w:sz w:val="20"/>
          <w:szCs w:val="20"/>
        </w:rPr>
        <w:t> </w:t>
      </w:r>
      <w:r w:rsidR="00795EDC" w:rsidRPr="00B67EA8">
        <w:t>include any timing offset considered necessary by the network.</w:t>
      </w:r>
    </w:p>
    <w:p w14:paraId="2D994BF9" w14:textId="77777777" w:rsidR="00795EDC" w:rsidRPr="00B67EA8" w:rsidRDefault="002547C2" w:rsidP="007C5186">
      <w:pPr>
        <w:pStyle w:val="ListParagraph"/>
        <w:numPr>
          <w:ilvl w:val="0"/>
          <w:numId w:val="25"/>
        </w:num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795EDC" w:rsidRPr="00D03143">
        <w:rPr>
          <w:rStyle w:val="apple-converted-space"/>
          <w:rFonts w:ascii="Times New Roman" w:eastAsia="Times New Roman" w:hAnsi="Times New Roman" w:cs="Times New Roman"/>
          <w:sz w:val="20"/>
          <w:szCs w:val="20"/>
        </w:rPr>
        <w:t> </w:t>
      </w:r>
      <w:r w:rsidR="00795EDC" w:rsidRPr="00B67EA8">
        <w:t xml:space="preserve">with value of 0 is supported. </w:t>
      </w:r>
    </w:p>
    <w:p w14:paraId="6D045FC7" w14:textId="77777777" w:rsidR="00795EDC" w:rsidRPr="00B67EA8" w:rsidRDefault="00795EDC" w:rsidP="007C5186">
      <w:pPr>
        <w:pStyle w:val="ListParagraph"/>
        <w:numPr>
          <w:ilvl w:val="1"/>
          <w:numId w:val="25"/>
        </w:numPr>
      </w:pPr>
      <w:r w:rsidRPr="00B67EA8">
        <w:t>FFS:  details of signaling including granularity. </w:t>
      </w:r>
      <w:r w:rsidRPr="00D03143">
        <w:rPr>
          <w:rStyle w:val="apple-converted-space"/>
          <w:rFonts w:ascii="Times New Roman" w:eastAsia="Times New Roman" w:hAnsi="Times New Roman" w:cs="Times New Roman"/>
          <w:sz w:val="20"/>
          <w:szCs w:val="20"/>
        </w:rPr>
        <w:t> </w:t>
      </w:r>
      <w:r w:rsidRPr="00DE20CC">
        <w:rPr>
          <w:rFonts w:eastAsia="Gulim"/>
          <w:dstrike/>
          <w:noProof/>
        </w:rPr>
        <w:t xml:space="preserve"> </w:t>
      </w:r>
    </w:p>
    <w:p w14:paraId="5BDB4AB4" w14:textId="77777777" w:rsidR="00795EDC" w:rsidRPr="004A4D07" w:rsidRDefault="002547C2" w:rsidP="007C5186">
      <w:pPr>
        <w:pStyle w:val="ListParagraph"/>
        <w:numPr>
          <w:ilvl w:val="0"/>
          <w:numId w:val="25"/>
        </w:numPr>
        <w:rPr>
          <w:rStyle w:val="apple-converted-space"/>
          <w:rFonts w:ascii="Times New Roman" w:eastAsia="Times New Roman" w:hAnsi="Times New Roman" w:cs="Times New Roman"/>
          <w:color w:val="000000"/>
          <w:sz w:val="20"/>
          <w:szCs w:val="20"/>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TA,offset</m:t>
            </m:r>
          </m:sub>
        </m:sSub>
      </m:oMath>
      <w:r w:rsidR="00795EDC" w:rsidRPr="004A4D07">
        <w:rPr>
          <w:rStyle w:val="apple-converted-space"/>
          <w:rFonts w:ascii="Times New Roman" w:eastAsia="Times New Roman" w:hAnsi="Times New Roman" w:cs="Times New Roman"/>
          <w:color w:val="000000"/>
          <w:sz w:val="20"/>
          <w:szCs w:val="20"/>
        </w:rPr>
        <w:t> is a</w:t>
      </w:r>
      <w:r w:rsidR="00795EDC" w:rsidRPr="00B67EA8">
        <w:t xml:space="preserve"> fixed offset used to calculate the timing advance.</w:t>
      </w:r>
      <w:r w:rsidR="00795EDC" w:rsidRPr="00D03143">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7C5186"/>
    <w:p w14:paraId="2051C035" w14:textId="77777777" w:rsidR="00795EDC" w:rsidRPr="00B67EA8" w:rsidRDefault="00795EDC" w:rsidP="007C5186">
      <w:pPr>
        <w:rPr>
          <w:rFonts w:eastAsia="Calibri"/>
        </w:rPr>
      </w:pPr>
      <w:r w:rsidRPr="00B67EA8">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m:t>
            </m:r>
          </m:sub>
        </m:sSub>
      </m:oMath>
      <w:r w:rsidRPr="00B67EA8">
        <w:rPr>
          <w:rStyle w:val="apple-converted-space"/>
          <w:rFonts w:ascii="Times New Roman" w:hAnsi="Times New Roman" w:cs="Times New Roman"/>
          <w:color w:val="000000"/>
          <w:sz w:val="20"/>
          <w:szCs w:val="20"/>
        </w:rPr>
        <w:t> </w:t>
      </w:r>
      <w:r w:rsidRPr="00B67EA8">
        <w:t>is different from that in</w:t>
      </w:r>
      <w:r w:rsidRPr="00B67EA8">
        <w:rPr>
          <w:rStyle w:val="apple-converted-space"/>
          <w:rFonts w:ascii="Times New Roman" w:hAnsi="Times New Roman" w:cs="Times New Roman"/>
          <w:color w:val="000000"/>
          <w:sz w:val="20"/>
          <w:szCs w:val="20"/>
        </w:rPr>
        <w:t> </w:t>
      </w:r>
      <w:r w:rsidRPr="00B67EA8">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7C5186">
      <w:r w:rsidRPr="00B67EA8">
        <w:t>Note-2: UE might not assume that the RTT between UE and gNB is equal to the calculated TA for Msg1/Msg A.</w:t>
      </w:r>
    </w:p>
    <w:p w14:paraId="2B494801" w14:textId="2B98246F" w:rsidR="00795EDC" w:rsidRPr="00B67EA8" w:rsidRDefault="00795EDC" w:rsidP="007C5186">
      <w:r w:rsidRPr="00B67EA8">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b/>
              </w:rPr>
            </m:ctrlPr>
          </m:sSubPr>
          <m:e>
            <m:r>
              <m:rPr>
                <m:sty m:val="b"/>
              </m:rPr>
              <w:rPr>
                <w:rFonts w:ascii="Cambria Math" w:eastAsia="Calibri" w:hAnsi="Cambria Math"/>
              </w:rPr>
              <m:t>N</m:t>
            </m:r>
          </m:e>
          <m:sub>
            <m:r>
              <m:rPr>
                <m:sty m:val="b"/>
              </m:rPr>
              <w:rPr>
                <w:rFonts w:ascii="Cambria Math" w:eastAsia="Calibri" w:hAnsi="Cambria Math"/>
              </w:rPr>
              <m:t>TA,common</m:t>
            </m:r>
          </m:sub>
        </m:sSub>
      </m:oMath>
      <w:r w:rsidRPr="00B67EA8">
        <w:rPr>
          <w:rStyle w:val="apple-converted-space"/>
          <w:rFonts w:ascii="Times New Roman" w:hAnsi="Times New Roman" w:cs="Times New Roman"/>
          <w:color w:val="000000"/>
          <w:sz w:val="20"/>
          <w:szCs w:val="20"/>
        </w:rPr>
        <w:t> </w:t>
      </w:r>
      <w:r w:rsidRPr="00B67EA8">
        <w:t>is the common timing offset</w:t>
      </w:r>
      <w:r w:rsidRPr="00B67EA8">
        <w:rPr>
          <w:rStyle w:val="apple-converted-space"/>
          <w:rFonts w:ascii="Times New Roman" w:hAnsi="Times New Roman" w:cs="Times New Roman"/>
          <w:color w:val="000000"/>
          <w:sz w:val="20"/>
          <w:szCs w:val="20"/>
        </w:rPr>
        <w:t> </w:t>
      </w:r>
      <w:r w:rsidRPr="00B67EA8">
        <w:t>X</w:t>
      </w:r>
      <w:r w:rsidRPr="00B67EA8">
        <w:rPr>
          <w:rStyle w:val="apple-converted-space"/>
          <w:rFonts w:ascii="Times New Roman" w:hAnsi="Times New Roman" w:cs="Times New Roman"/>
          <w:sz w:val="20"/>
          <w:szCs w:val="20"/>
        </w:rPr>
        <w:t> </w:t>
      </w:r>
      <w:r w:rsidRPr="00B67EA8">
        <w:t>as agreed in RAN1 #103-e.</w:t>
      </w:r>
    </w:p>
    <w:p w14:paraId="056ABE64" w14:textId="54967668" w:rsidR="00795EDC" w:rsidRPr="00B67EA8" w:rsidRDefault="00795EDC" w:rsidP="007C5186">
      <w:r w:rsidRPr="00B67EA8">
        <w:rPr>
          <w:highlight w:val="green"/>
        </w:rPr>
        <w:t>Agreement:</w:t>
      </w:r>
    </w:p>
    <w:p w14:paraId="6B16BCEB" w14:textId="77777777" w:rsidR="00795EDC" w:rsidRPr="00B67EA8" w:rsidRDefault="00795EDC" w:rsidP="007C5186">
      <w:pPr>
        <w:pStyle w:val="BodyText"/>
        <w:rPr>
          <w:lang w:eastAsia="zh-TW"/>
        </w:rPr>
      </w:pPr>
      <w:r w:rsidRPr="00B67EA8">
        <w:rPr>
          <w:lang w:eastAsia="zh-TW"/>
        </w:rPr>
        <w:t>Support serving-satellite ephemeris broadcast based on one or more of the following:</w:t>
      </w:r>
    </w:p>
    <w:p w14:paraId="625A8538" w14:textId="77777777" w:rsidR="00795EDC" w:rsidRPr="00B67EA8" w:rsidRDefault="00795EDC" w:rsidP="007C5186">
      <w:pPr>
        <w:pStyle w:val="BodyText"/>
        <w:numPr>
          <w:ilvl w:val="0"/>
          <w:numId w:val="24"/>
        </w:numPr>
        <w:rPr>
          <w:lang w:eastAsia="zh-TW"/>
        </w:rPr>
      </w:pPr>
      <w:r w:rsidRPr="00B67EA8">
        <w:rPr>
          <w:lang w:eastAsia="zh-TW"/>
        </w:rPr>
        <w:t xml:space="preserve">Set 1: Satellite position and velocity state vectors: </w:t>
      </w:r>
    </w:p>
    <w:p w14:paraId="45B5AD4E" w14:textId="77777777" w:rsidR="00795EDC" w:rsidRPr="00B67EA8" w:rsidRDefault="00795EDC" w:rsidP="007C5186">
      <w:pPr>
        <w:pStyle w:val="BodyText"/>
        <w:numPr>
          <w:ilvl w:val="1"/>
          <w:numId w:val="24"/>
        </w:numPr>
        <w:rPr>
          <w:lang w:eastAsia="zh-TW"/>
        </w:rPr>
      </w:pPr>
      <w:r w:rsidRPr="00B67EA8">
        <w:rPr>
          <w:lang w:eastAsia="zh-TW"/>
        </w:rPr>
        <w:t xml:space="preserve">position X,Y,Z in ECEF (m)  </w:t>
      </w:r>
    </w:p>
    <w:p w14:paraId="65C65BC1" w14:textId="77777777" w:rsidR="00795EDC" w:rsidRPr="00B67EA8" w:rsidRDefault="00795EDC" w:rsidP="007C5186">
      <w:pPr>
        <w:pStyle w:val="BodyText"/>
        <w:numPr>
          <w:ilvl w:val="1"/>
          <w:numId w:val="24"/>
        </w:numPr>
        <w:rPr>
          <w:lang w:eastAsia="zh-TW"/>
        </w:rPr>
      </w:pPr>
      <w:r w:rsidRPr="00B67EA8">
        <w:rPr>
          <w:lang w:eastAsia="zh-TW"/>
        </w:rPr>
        <w:t>velocity VX,VY,VZ in ECEF (m/s)</w:t>
      </w:r>
    </w:p>
    <w:p w14:paraId="05BAF3D4" w14:textId="77777777" w:rsidR="00795EDC" w:rsidRPr="00B67EA8" w:rsidRDefault="00795EDC" w:rsidP="007C5186">
      <w:pPr>
        <w:pStyle w:val="ListParagraph"/>
        <w:numPr>
          <w:ilvl w:val="0"/>
          <w:numId w:val="24"/>
        </w:numPr>
        <w:rPr>
          <w:lang w:eastAsia="zh-TW"/>
        </w:rPr>
      </w:pPr>
      <w:r w:rsidRPr="00B67EA8">
        <w:rPr>
          <w:lang w:eastAsia="zh-TW"/>
        </w:rPr>
        <w:t>Set 2: At least the following parameters in orbital parameter ephemeris format:</w:t>
      </w:r>
    </w:p>
    <w:p w14:paraId="7028B107" w14:textId="77777777" w:rsidR="00795EDC" w:rsidRPr="00B67EA8" w:rsidRDefault="00795EDC" w:rsidP="007C5186">
      <w:pPr>
        <w:pStyle w:val="BodyText"/>
        <w:numPr>
          <w:ilvl w:val="1"/>
          <w:numId w:val="24"/>
        </w:numPr>
        <w:rPr>
          <w:lang w:eastAsia="zh-TW"/>
        </w:rPr>
      </w:pPr>
      <w:r w:rsidRPr="00B67EA8">
        <w:rPr>
          <w:lang w:eastAsia="zh-TW"/>
        </w:rPr>
        <w:t xml:space="preserve">Semi-major axis α [m] </w:t>
      </w:r>
    </w:p>
    <w:p w14:paraId="641C4F67" w14:textId="77777777" w:rsidR="00795EDC" w:rsidRPr="00B67EA8" w:rsidRDefault="00795EDC" w:rsidP="007C5186">
      <w:pPr>
        <w:pStyle w:val="BodyText"/>
        <w:numPr>
          <w:ilvl w:val="1"/>
          <w:numId w:val="24"/>
        </w:numPr>
        <w:rPr>
          <w:lang w:eastAsia="zh-TW"/>
        </w:rPr>
      </w:pPr>
      <w:r w:rsidRPr="00B67EA8">
        <w:rPr>
          <w:lang w:eastAsia="zh-TW"/>
        </w:rPr>
        <w:t xml:space="preserve">Eccentricity e </w:t>
      </w:r>
    </w:p>
    <w:p w14:paraId="2D1F17FB" w14:textId="77777777" w:rsidR="00795EDC" w:rsidRPr="00B67EA8" w:rsidRDefault="00795EDC" w:rsidP="007C5186">
      <w:pPr>
        <w:pStyle w:val="BodyText"/>
        <w:numPr>
          <w:ilvl w:val="1"/>
          <w:numId w:val="24"/>
        </w:numPr>
        <w:rPr>
          <w:lang w:eastAsia="zh-TW"/>
        </w:rPr>
      </w:pPr>
      <w:r w:rsidRPr="00B67EA8">
        <w:rPr>
          <w:lang w:eastAsia="zh-TW"/>
        </w:rPr>
        <w:t xml:space="preserve">Argument of periapsis ω [rad] </w:t>
      </w:r>
    </w:p>
    <w:p w14:paraId="1CE7D1CD" w14:textId="77777777" w:rsidR="00795EDC" w:rsidRPr="00B67EA8" w:rsidRDefault="00795EDC" w:rsidP="007C5186">
      <w:pPr>
        <w:pStyle w:val="BodyText"/>
        <w:numPr>
          <w:ilvl w:val="1"/>
          <w:numId w:val="24"/>
        </w:numPr>
        <w:rPr>
          <w:lang w:eastAsia="zh-TW"/>
        </w:rPr>
      </w:pPr>
      <w:r w:rsidRPr="00B67EA8">
        <w:rPr>
          <w:lang w:eastAsia="zh-TW"/>
        </w:rPr>
        <w:t xml:space="preserve">Longitude of ascending node Ω [rad] </w:t>
      </w:r>
    </w:p>
    <w:p w14:paraId="0468623E" w14:textId="77777777" w:rsidR="00795EDC" w:rsidRPr="00B67EA8" w:rsidRDefault="00795EDC" w:rsidP="007C5186">
      <w:pPr>
        <w:pStyle w:val="BodyText"/>
        <w:numPr>
          <w:ilvl w:val="1"/>
          <w:numId w:val="24"/>
        </w:numPr>
        <w:rPr>
          <w:lang w:eastAsia="zh-TW"/>
        </w:rPr>
      </w:pPr>
      <w:r w:rsidRPr="00B67EA8">
        <w:rPr>
          <w:lang w:eastAsia="zh-TW"/>
        </w:rPr>
        <w:t xml:space="preserve">Inclination i [rad] </w:t>
      </w:r>
    </w:p>
    <w:p w14:paraId="338DA3EA" w14:textId="77777777" w:rsidR="00795EDC" w:rsidRPr="00B67EA8" w:rsidRDefault="00795EDC" w:rsidP="007C5186">
      <w:pPr>
        <w:pStyle w:val="BodyText"/>
        <w:numPr>
          <w:ilvl w:val="1"/>
          <w:numId w:val="24"/>
        </w:numPr>
        <w:rPr>
          <w:lang w:eastAsia="zh-TW"/>
        </w:rPr>
      </w:pPr>
      <w:r w:rsidRPr="00B67EA8">
        <w:rPr>
          <w:lang w:eastAsia="zh-TW"/>
        </w:rPr>
        <w:t>Mean anomaly M [rad] at epoch time t</w:t>
      </w:r>
      <w:r w:rsidRPr="00B67EA8">
        <w:rPr>
          <w:vertAlign w:val="subscript"/>
          <w:lang w:eastAsia="zh-TW"/>
        </w:rPr>
        <w:t>o</w:t>
      </w:r>
    </w:p>
    <w:p w14:paraId="5BD6151C" w14:textId="77777777" w:rsidR="00795EDC" w:rsidRPr="00B67EA8" w:rsidRDefault="00795EDC" w:rsidP="007C5186">
      <w:pPr>
        <w:pStyle w:val="BodyText"/>
        <w:numPr>
          <w:ilvl w:val="2"/>
          <w:numId w:val="24"/>
        </w:numPr>
        <w:rPr>
          <w:lang w:eastAsia="zh-TW"/>
        </w:rPr>
      </w:pPr>
      <w:r w:rsidRPr="00B67EA8">
        <w:rPr>
          <w:lang w:eastAsia="zh-TW"/>
        </w:rPr>
        <w:t>FFS: Whether pre-provisioned ephemeris based on orbital elements can be used as reference. Thereby, only delta corrections can be broadcast in order to reduce the overhead</w:t>
      </w:r>
    </w:p>
    <w:p w14:paraId="3EF4A97D" w14:textId="77777777" w:rsidR="00795EDC" w:rsidRPr="00B67EA8" w:rsidRDefault="00795EDC" w:rsidP="007C5186">
      <w:pPr>
        <w:pStyle w:val="BodyText"/>
        <w:numPr>
          <w:ilvl w:val="0"/>
          <w:numId w:val="24"/>
        </w:numPr>
        <w:rPr>
          <w:lang w:eastAsia="zh-TW"/>
        </w:rPr>
      </w:pPr>
      <w:r w:rsidRPr="00B67EA8">
        <w:rPr>
          <w:lang w:eastAsia="zh-TW"/>
        </w:rPr>
        <w:t>FFS: The field size for each parameter</w:t>
      </w:r>
    </w:p>
    <w:p w14:paraId="4B1703D7" w14:textId="77777777" w:rsidR="00795EDC" w:rsidRPr="00B67EA8" w:rsidRDefault="00795EDC" w:rsidP="007C5186">
      <w:pPr>
        <w:pStyle w:val="BodyText"/>
        <w:numPr>
          <w:ilvl w:val="0"/>
          <w:numId w:val="24"/>
        </w:numPr>
        <w:rPr>
          <w:lang w:eastAsia="zh-TW"/>
        </w:rPr>
      </w:pPr>
      <w:r w:rsidRPr="00B67EA8">
        <w:rPr>
          <w:lang w:eastAsia="zh-TW"/>
        </w:rPr>
        <w:t>FFS: The impact on signaling due to the required accuracy of serving-satellite ephemeris</w:t>
      </w:r>
    </w:p>
    <w:p w14:paraId="5A953B21" w14:textId="7C4A2AFE" w:rsidR="00795EDC" w:rsidRPr="00B67EA8" w:rsidRDefault="00795EDC" w:rsidP="007C5186">
      <w:pPr>
        <w:pStyle w:val="BodyText"/>
        <w:numPr>
          <w:ilvl w:val="0"/>
          <w:numId w:val="24"/>
        </w:numPr>
        <w:rPr>
          <w:lang w:eastAsia="zh-TW"/>
        </w:rPr>
      </w:pPr>
      <w:r w:rsidRPr="00B67EA8">
        <w:t>FFS: Whether down-selection is needed or both sets are supported</w:t>
      </w:r>
    </w:p>
    <w:p w14:paraId="2A0A38CE" w14:textId="77777777" w:rsidR="00795EDC" w:rsidRPr="00EC3539" w:rsidRDefault="00795EDC" w:rsidP="007C5186">
      <w:r w:rsidRPr="00EC3539">
        <w:t>Conclusion:</w:t>
      </w:r>
    </w:p>
    <w:p w14:paraId="65320C2D" w14:textId="49DE0036" w:rsidR="00795EDC" w:rsidRDefault="00795EDC" w:rsidP="007C5186">
      <w:r w:rsidRPr="00B67EA8">
        <w:t>The orbital propagator model to be used at UE side can be left to implementation.</w:t>
      </w:r>
    </w:p>
    <w:p w14:paraId="70CB5E53" w14:textId="0B8A46BE" w:rsidR="000F5630" w:rsidRPr="00744CCD" w:rsidRDefault="000F5630" w:rsidP="007C5186">
      <w:r w:rsidRPr="00744CCD">
        <w:t>At RAN1#105-e, the following agreements and conclusions were made:</w:t>
      </w:r>
    </w:p>
    <w:p w14:paraId="607E51AE" w14:textId="0DBC464B" w:rsidR="00B75AAA" w:rsidRPr="00B75AAA" w:rsidRDefault="00B75AAA" w:rsidP="007C5186">
      <w:pPr>
        <w:rPr>
          <w:rFonts w:eastAsia="Batang"/>
        </w:rPr>
      </w:pPr>
      <w:r w:rsidRPr="00B75AAA">
        <w:rPr>
          <w:highlight w:val="green"/>
        </w:rPr>
        <w:t>Agreement:</w:t>
      </w:r>
    </w:p>
    <w:p w14:paraId="69106151" w14:textId="77777777" w:rsidR="00B75AAA" w:rsidRPr="00744CCD" w:rsidRDefault="00B75AAA" w:rsidP="007C5186">
      <w:r w:rsidRPr="00744CCD">
        <w:t>Specifications should support delivery of ephemeris information using both ephemeris formats, i.e., state vectors and orbital elements.</w:t>
      </w:r>
    </w:p>
    <w:p w14:paraId="347249DA" w14:textId="77777777" w:rsidR="00B75AAA" w:rsidRPr="00B75AAA" w:rsidRDefault="00B75AAA" w:rsidP="007C5186">
      <w:r w:rsidRPr="00B75AAA">
        <w:rPr>
          <w:highlight w:val="green"/>
        </w:rPr>
        <w:t>Agreement:</w:t>
      </w:r>
    </w:p>
    <w:p w14:paraId="1F87F97A" w14:textId="77777777" w:rsidR="00B75AAA" w:rsidRPr="00B75AAA" w:rsidRDefault="00B75AAA" w:rsidP="007C5186">
      <w:r w:rsidRPr="00B75AAA">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7DFAA91A" w14:textId="77777777" w:rsidR="00B75AAA" w:rsidRPr="00BC0DFE" w:rsidRDefault="00B75AAA" w:rsidP="007C5186">
      <w:r w:rsidRPr="00BC0DFE">
        <w:t>Conclusion:</w:t>
      </w:r>
    </w:p>
    <w:p w14:paraId="143638F8" w14:textId="77777777" w:rsidR="00B75AAA" w:rsidRPr="00B75AAA" w:rsidRDefault="00B75AAA" w:rsidP="007C5186">
      <w:r w:rsidRPr="00B75AAA">
        <w:lastRenderedPageBreak/>
        <w:t>The Doppler shift over the feeder link and any transponder frequency error for both Downlink and Uplink is compensated by the GW and satellite-payload without any specification impacts in Release 17.</w:t>
      </w:r>
    </w:p>
    <w:p w14:paraId="2D5800AC" w14:textId="419E1401" w:rsidR="00B25CC1" w:rsidRPr="009D2485" w:rsidRDefault="00B25CC1" w:rsidP="007C5186">
      <w:r w:rsidRPr="009D2485">
        <w:t>At RAN1#106-e, the following agreements and conclusions were made:</w:t>
      </w:r>
    </w:p>
    <w:p w14:paraId="0AFB5D1D" w14:textId="77777777" w:rsidR="00B25CC1" w:rsidRPr="00B25CC1" w:rsidRDefault="00B25CC1" w:rsidP="007C5186">
      <w:r w:rsidRPr="00B25CC1">
        <w:rPr>
          <w:highlight w:val="green"/>
        </w:rPr>
        <w:t>Agreement:</w:t>
      </w:r>
    </w:p>
    <w:p w14:paraId="531923D2" w14:textId="77777777" w:rsidR="00B25CC1" w:rsidRDefault="00B25CC1" w:rsidP="007C5186">
      <w:pPr>
        <w:pStyle w:val="ListParagraph"/>
        <w:numPr>
          <w:ilvl w:val="0"/>
          <w:numId w:val="27"/>
        </w:numPr>
      </w:pPr>
      <w:r w:rsidRPr="00B25CC1">
        <w:t>A validity duration configured by the network for satellite ephemeris data indicates the maximum time during which the UE can apply the satellite ephemeris without having acquired new satellite ephemeris.</w:t>
      </w:r>
    </w:p>
    <w:p w14:paraId="154974BD" w14:textId="77777777" w:rsidR="00B25CC1" w:rsidRDefault="00B25CC1" w:rsidP="007C5186">
      <w:pPr>
        <w:pStyle w:val="ListParagraph"/>
        <w:numPr>
          <w:ilvl w:val="1"/>
          <w:numId w:val="27"/>
        </w:numPr>
      </w:pPr>
      <w:r w:rsidRPr="00B25CC1">
        <w:t>FFS: Associated UE behaviour if the UE does not read the ephemeris within the validity duration.</w:t>
      </w:r>
    </w:p>
    <w:p w14:paraId="44D086D4" w14:textId="79DB8D24" w:rsidR="00B25CC1" w:rsidRPr="00B25CC1" w:rsidRDefault="00B25CC1" w:rsidP="007C5186">
      <w:pPr>
        <w:pStyle w:val="ListParagraph"/>
        <w:numPr>
          <w:ilvl w:val="0"/>
          <w:numId w:val="27"/>
        </w:numPr>
      </w:pPr>
      <w:r w:rsidRPr="00B25CC1">
        <w:t>FFS: Whether the same validity duration can be applied for Common TA.</w:t>
      </w:r>
    </w:p>
    <w:p w14:paraId="0ED13A20" w14:textId="77777777" w:rsidR="00B25CC1" w:rsidRPr="00EC3539" w:rsidRDefault="00B25CC1" w:rsidP="007C5186">
      <w:r w:rsidRPr="00EC3539">
        <w:t>Conclusion:</w:t>
      </w:r>
    </w:p>
    <w:p w14:paraId="0BAF9F91" w14:textId="77777777" w:rsidR="00B25CC1" w:rsidRPr="00B25CC1" w:rsidRDefault="00B25CC1" w:rsidP="007C5186">
      <w:r w:rsidRPr="00B25CC1">
        <w:t>Indication of common post-compensation frequency offset for Uplink is not needed.</w:t>
      </w:r>
    </w:p>
    <w:p w14:paraId="08498131" w14:textId="77777777" w:rsidR="00B25CC1" w:rsidRPr="00B25CC1" w:rsidRDefault="00B25CC1" w:rsidP="007C5186">
      <w:r w:rsidRPr="00B25CC1">
        <w:rPr>
          <w:highlight w:val="green"/>
        </w:rPr>
        <w:t>Agreement:</w:t>
      </w:r>
    </w:p>
    <w:p w14:paraId="06EDD865" w14:textId="77777777" w:rsidR="00B25CC1" w:rsidRPr="00B25CC1" w:rsidRDefault="00B25CC1" w:rsidP="007C5186">
      <w:r w:rsidRPr="00B25CC1">
        <w:t>Confirm the working assumption on non-extension of TAC 12-bit field in msg2 (or msgB) and that the UE follows the requirements on UL time pre-compensation for Msg1/MsgA transmission as defined by RAN4.</w:t>
      </w:r>
    </w:p>
    <w:p w14:paraId="619CD213" w14:textId="77777777" w:rsidR="00B25CC1" w:rsidRPr="00B25CC1" w:rsidRDefault="00B25CC1" w:rsidP="007C5186">
      <w:r w:rsidRPr="00B25CC1">
        <w:rPr>
          <w:highlight w:val="green"/>
        </w:rPr>
        <w:t>Agreement:</w:t>
      </w:r>
    </w:p>
    <w:p w14:paraId="3F17A5ED" w14:textId="77777777" w:rsidR="00B25CC1" w:rsidRDefault="00B25CC1" w:rsidP="007C5186">
      <w:r w:rsidRPr="00B25CC1">
        <w:t>Serving satellite ephemeris Epoch time is implicitly known as a reference time defined by the starting time of a DL slot and/or frame.</w:t>
      </w:r>
    </w:p>
    <w:p w14:paraId="3647C7E7" w14:textId="51DA4F0E" w:rsidR="00B25CC1" w:rsidRPr="00B25CC1" w:rsidRDefault="00B25CC1" w:rsidP="007C5186">
      <w:pPr>
        <w:pStyle w:val="ListParagraph"/>
        <w:numPr>
          <w:ilvl w:val="0"/>
          <w:numId w:val="28"/>
        </w:numPr>
      </w:pPr>
      <w:r w:rsidRPr="00B25CC1">
        <w:t>FFS: Whether this starting time is given by predefined rule or it is indicated by the Network</w:t>
      </w:r>
    </w:p>
    <w:p w14:paraId="7ACCB6EA" w14:textId="77777777" w:rsidR="00B25CC1" w:rsidRPr="00B25CC1" w:rsidRDefault="00B25CC1" w:rsidP="007C5186">
      <w:r w:rsidRPr="00B25CC1">
        <w:rPr>
          <w:highlight w:val="green"/>
        </w:rPr>
        <w:t>Agreement:</w:t>
      </w:r>
    </w:p>
    <w:p w14:paraId="1A923296" w14:textId="77777777" w:rsidR="00B25CC1" w:rsidRPr="00B25CC1" w:rsidRDefault="00B25CC1" w:rsidP="007C5186">
      <w:r w:rsidRPr="00B25CC1">
        <w:t>In NTN, to avoid that the UE over pre-compensates its TA during RACH procedure, down-select one option from below:</w:t>
      </w:r>
    </w:p>
    <w:p w14:paraId="56014630" w14:textId="5696AEF3" w:rsidR="00B25CC1" w:rsidRDefault="00B25CC1" w:rsidP="007C5186">
      <w:pPr>
        <w:pStyle w:val="ListParagraph"/>
        <w:numPr>
          <w:ilvl w:val="0"/>
          <w:numId w:val="28"/>
        </w:numPr>
      </w:pPr>
      <w:r w:rsidRPr="00B25CC1">
        <w:t>Option 1: PRACH transmission is delayed by</w:t>
      </w:r>
      <w:r>
        <w:rPr>
          <w:lang w:val="sv-SE"/>
        </w:rPr>
        <w:t xml:space="preserve"> </w:t>
      </w:r>
      <m:oMath>
        <m:func>
          <m:funcPr>
            <m:ctrlPr>
              <w:rPr>
                <w:rFonts w:ascii="Cambria Math" w:eastAsia="SimSun" w:hAnsi="Cambria Math"/>
                <w:b/>
                <w:color w:val="FF0000"/>
              </w:rPr>
            </m:ctrlPr>
          </m:funcPr>
          <m:fName>
            <m:r>
              <m:rPr>
                <m:sty m:val="b"/>
              </m:rPr>
              <w:rPr>
                <w:rFonts w:ascii="Cambria Math" w:hAnsi="Cambria Math"/>
                <w:color w:val="FF0000"/>
                <w:lang w:val="en-US"/>
              </w:rPr>
              <m:t>min</m:t>
            </m:r>
          </m:fName>
          <m:e>
            <m:d>
              <m:dPr>
                <m:ctrlPr>
                  <w:rPr>
                    <w:rFonts w:ascii="Cambria Math" w:eastAsia="SimSun" w:hAnsi="Cambria Math"/>
                    <w:b/>
                    <w:color w:val="FF0000"/>
                  </w:rPr>
                </m:ctrlPr>
              </m:dPr>
              <m:e>
                <m:f>
                  <m:fPr>
                    <m:ctrlPr>
                      <w:rPr>
                        <w:rFonts w:ascii="Cambria Math" w:eastAsia="SimSun" w:hAnsi="Cambria Math"/>
                        <w:b/>
                        <w:color w:val="FF0000"/>
                      </w:rPr>
                    </m:ctrlPr>
                  </m:fPr>
                  <m:num>
                    <m:r>
                      <m:rPr>
                        <m:sty m:val="bi"/>
                      </m:rPr>
                      <w:rPr>
                        <w:rFonts w:ascii="Cambria Math" w:hAnsi="Cambria Math"/>
                        <w:color w:val="FF0000"/>
                        <w:lang w:val="en-US"/>
                      </w:rPr>
                      <m:t>CP</m:t>
                    </m:r>
                  </m:num>
                  <m:den>
                    <m:r>
                      <m:rPr>
                        <m:sty m:val="b"/>
                      </m:rPr>
                      <w:rPr>
                        <w:rFonts w:ascii="Cambria Math" w:hAnsi="Cambria Math"/>
                        <w:color w:val="FF0000"/>
                        <w:lang w:val="en-US"/>
                      </w:rPr>
                      <m:t>2</m:t>
                    </m:r>
                  </m:den>
                </m:f>
                <m:r>
                  <m:rPr>
                    <m:sty m:val="b"/>
                  </m:rPr>
                  <w:rPr>
                    <w:rFonts w:ascii="Cambria Math" w:hAnsi="Cambria Math"/>
                    <w:color w:val="FF0000"/>
                    <w:lang w:val="en-US"/>
                  </w:rPr>
                  <m:t>,</m:t>
                </m:r>
                <m:f>
                  <m:fPr>
                    <m:ctrlPr>
                      <w:rPr>
                        <w:rFonts w:ascii="Cambria Math" w:eastAsia="SimSun" w:hAnsi="Cambria Math"/>
                        <w:b/>
                        <w:color w:val="FF0000"/>
                      </w:rPr>
                    </m:ctrlPr>
                  </m:fPr>
                  <m:num>
                    <m:r>
                      <m:rPr>
                        <m:sty m:val="bi"/>
                      </m:rPr>
                      <w:rPr>
                        <w:rFonts w:ascii="Cambria Math" w:hAnsi="Cambria Math"/>
                        <w:color w:val="FF0000"/>
                        <w:lang w:val="en-US"/>
                      </w:rPr>
                      <m:t>GP</m:t>
                    </m:r>
                  </m:num>
                  <m:den>
                    <m:r>
                      <m:rPr>
                        <m:sty m:val="b"/>
                      </m:rPr>
                      <w:rPr>
                        <w:rFonts w:ascii="Cambria Math" w:hAnsi="Cambria Math"/>
                        <w:color w:val="FF0000"/>
                        <w:lang w:val="en-US"/>
                      </w:rPr>
                      <m:t>2</m:t>
                    </m:r>
                  </m:den>
                </m:f>
                <m:r>
                  <m:rPr>
                    <m:sty m:val="b"/>
                  </m:rPr>
                  <w:rPr>
                    <w:rFonts w:ascii="Cambria Math" w:hAnsi="Cambria Math"/>
                    <w:color w:val="FF0000"/>
                  </w:rPr>
                  <m:t xml:space="preserve"> </m:t>
                </m:r>
              </m:e>
            </m:d>
          </m:e>
        </m:func>
      </m:oMath>
    </w:p>
    <w:p w14:paraId="3FAD8937" w14:textId="77777777" w:rsidR="00B25CC1" w:rsidRDefault="00B25CC1" w:rsidP="007C5186">
      <w:pPr>
        <w:pStyle w:val="ListParagraph"/>
        <w:numPr>
          <w:ilvl w:val="0"/>
          <w:numId w:val="28"/>
        </w:numPr>
      </w:pPr>
      <w:r w:rsidRPr="00B25CC1">
        <w:t>Option 2: TA margin can be considered, and it is explicitly indicated to the UE</w:t>
      </w:r>
    </w:p>
    <w:p w14:paraId="5A6B8464" w14:textId="77777777" w:rsidR="00B25CC1" w:rsidRDefault="00B25CC1" w:rsidP="007C5186">
      <w:pPr>
        <w:pStyle w:val="ListParagraph"/>
        <w:numPr>
          <w:ilvl w:val="0"/>
          <w:numId w:val="28"/>
        </w:numPr>
      </w:pPr>
      <w:r w:rsidRPr="00B25CC1">
        <w:t>Option 3: TA margin can be considered, and it is included within the Common TA</w:t>
      </w:r>
    </w:p>
    <w:p w14:paraId="3497E892" w14:textId="1798C287" w:rsidR="00B25CC1" w:rsidRPr="00B25CC1" w:rsidRDefault="00B25CC1" w:rsidP="007C5186">
      <w:pPr>
        <w:pStyle w:val="ListParagraph"/>
        <w:numPr>
          <w:ilvl w:val="0"/>
          <w:numId w:val="28"/>
        </w:numPr>
      </w:pPr>
      <w:r w:rsidRPr="00B25CC1">
        <w:t>Option 4: UE handles it via implementation</w:t>
      </w:r>
    </w:p>
    <w:p w14:paraId="4A09BC81" w14:textId="77777777" w:rsidR="001A7970" w:rsidRPr="00B25CC1" w:rsidRDefault="001A7970" w:rsidP="007C5186">
      <w:r w:rsidRPr="00B25CC1">
        <w:rPr>
          <w:highlight w:val="green"/>
        </w:rPr>
        <w:t>Agreement:</w:t>
      </w:r>
    </w:p>
    <w:p w14:paraId="72918929" w14:textId="360FC1EB" w:rsidR="001A7970" w:rsidRDefault="001A7970" w:rsidP="007C5186">
      <w:r w:rsidRPr="00B25CC1">
        <w:t xml:space="preserve">In NR NTN, </w:t>
      </w:r>
      <m:oMath>
        <m:sSub>
          <m:sSubPr>
            <m:ctrlPr>
              <w:rPr>
                <w:rFonts w:ascii="Cambria Math" w:eastAsia="SimSun" w:hAnsi="Cambria Math"/>
                <w:b/>
              </w:rPr>
            </m:ctrlPr>
          </m:sSubPr>
          <m:e>
            <m:r>
              <m:rPr>
                <m:sty m:val="b"/>
              </m:rPr>
              <w:rPr>
                <w:rFonts w:ascii="Cambria Math" w:hAnsi="Cambria Math"/>
              </w:rPr>
              <m:t>N</m:t>
            </m:r>
          </m:e>
          <m:sub>
            <m:r>
              <m:rPr>
                <m:sty m:val="b"/>
              </m:rPr>
              <w:rPr>
                <w:rFonts w:ascii="Cambria Math" w:hAnsi="Cambria Math"/>
              </w:rPr>
              <m:t>TA</m:t>
            </m:r>
          </m:sub>
        </m:sSub>
      </m:oMath>
      <w:r w:rsidRPr="00B25CC1">
        <w:t xml:space="preserve"> update based on TA Command field in msg2/msgB and MAC CE TA command is used for UL timing alignment correction as follows:</w:t>
      </w:r>
    </w:p>
    <w:p w14:paraId="5447E41A" w14:textId="77777777" w:rsidR="001A7970" w:rsidRDefault="001A7970" w:rsidP="007C5186">
      <w:pPr>
        <w:pStyle w:val="ListParagraph"/>
        <w:numPr>
          <w:ilvl w:val="0"/>
          <w:numId w:val="29"/>
        </w:numPr>
      </w:pPr>
      <w:r w:rsidRPr="00B25CC1">
        <w:t>When TAC (</w:t>
      </w:r>
      <m:oMath>
        <m:sSub>
          <m:sSubPr>
            <m:ctrlPr>
              <w:rPr>
                <w:rFonts w:ascii="Cambria Math" w:eastAsia="SimSun" w:hAnsi="Cambria Math"/>
                <w:b/>
              </w:rPr>
            </m:ctrlPr>
          </m:sSubPr>
          <m:e>
            <m:r>
              <m:rPr>
                <m:sty m:val="b"/>
              </m:rPr>
              <w:rPr>
                <w:rFonts w:ascii="Cambria Math" w:hAnsi="Cambria Math"/>
              </w:rPr>
              <m:t>T</m:t>
            </m:r>
          </m:e>
          <m:sub>
            <m:r>
              <m:rPr>
                <m:sty m:val="b"/>
              </m:rPr>
              <w:rPr>
                <w:rFonts w:ascii="Cambria Math" w:hAnsi="Cambria Math"/>
              </w:rPr>
              <m:t>A</m:t>
            </m:r>
          </m:sub>
        </m:sSub>
      </m:oMath>
      <w:r w:rsidRPr="00B25CC1">
        <w:t xml:space="preserve">) in msg2/msgB is received, UE receives the first adjustment and </w:t>
      </w:r>
      <m:oMath>
        <m:sSub>
          <m:sSubPr>
            <m:ctrlPr>
              <w:rPr>
                <w:rFonts w:ascii="Cambria Math" w:eastAsia="SimSun" w:hAnsi="Cambria Math"/>
                <w:b/>
              </w:rPr>
            </m:ctrlPr>
          </m:sSubPr>
          <m:e>
            <m:r>
              <m:rPr>
                <m:sty m:val="b"/>
              </m:rPr>
              <w:rPr>
                <w:rFonts w:ascii="Cambria Math" w:hAnsi="Cambria Math"/>
              </w:rPr>
              <m:t>N</m:t>
            </m:r>
          </m:e>
          <m:sub>
            <m:r>
              <m:rPr>
                <m:sty m:val="b"/>
              </m:rPr>
              <w:rPr>
                <w:rFonts w:ascii="Cambria Math" w:hAnsi="Cambria Math"/>
              </w:rPr>
              <m:t>TA</m:t>
            </m:r>
          </m:sub>
        </m:sSub>
      </m:oMath>
      <w:r w:rsidRPr="00B25CC1">
        <w:t xml:space="preserve"> is updated as follows:</w:t>
      </w:r>
    </w:p>
    <w:p w14:paraId="65069D2C" w14:textId="77777777" w:rsidR="001A7970" w:rsidRDefault="002547C2" w:rsidP="007C5186">
      <w:pPr>
        <w:pStyle w:val="ListParagraph"/>
        <w:rPr>
          <w:rFonts w:ascii="Times New Roman" w:hAnsi="Times New Roman" w:cs="Times New Roman"/>
          <w:sz w:val="20"/>
          <w:szCs w:val="20"/>
          <w:lang w:eastAsia="x-none"/>
        </w:rPr>
      </w:p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en-US"/>
          </w:rPr>
          <m:t>=</m:t>
        </m:r>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r>
          <w:rPr>
            <w:rFonts w:ascii="Cambria Math" w:hAnsi="Cambria Math"/>
            <w:lang w:val="en-US"/>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 xml:space="preserve">. </m:t>
        </m:r>
        <m:r>
          <m:rPr>
            <m:sty m:val="b"/>
          </m:rPr>
          <w:rPr>
            <w:rFonts w:ascii="Cambria Math" w:hAnsi="Cambria Math"/>
          </w:rPr>
          <m:t>16</m:t>
        </m:r>
        <m:r>
          <m:rPr>
            <m:sty m:val="p"/>
          </m:rPr>
          <w:rPr>
            <w:rFonts w:ascii="Cambria Math" w:hAnsi="Cambria Math"/>
            <w:lang w:val="en-US"/>
          </w:rPr>
          <m:t>.</m:t>
        </m:r>
        <m:f>
          <m:fPr>
            <m:ctrlPr>
              <w:rPr>
                <w:rFonts w:ascii="Cambria Math" w:eastAsia="SimSun"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1A7970" w:rsidRPr="001A7970">
        <w:rPr>
          <w:rFonts w:ascii="Times New Roman" w:hAnsi="Times New Roman" w:cs="Times New Roman"/>
          <w:sz w:val="20"/>
          <w:szCs w:val="20"/>
          <w:lang w:eastAsia="x-none"/>
        </w:rPr>
        <w:t xml:space="preserve">, </w:t>
      </w:r>
      <w:bookmarkStart w:id="72" w:name="_Hlk83803488"/>
      <w:r w:rsidR="001A7970" w:rsidRPr="001A7970">
        <w:rPr>
          <w:rFonts w:ascii="Times New Roman" w:hAnsi="Times New Roman" w:cs="Times New Roman"/>
          <w:sz w:val="20"/>
          <w:szCs w:val="20"/>
          <w:lang w:eastAsia="x-none"/>
        </w:rPr>
        <w:t xml:space="preserve">FFS: the value of </w:t>
      </w:r>
      <m:oMath>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oMath>
      <w:bookmarkEnd w:id="72"/>
      <w:r w:rsidR="001A7970" w:rsidRPr="001A7970">
        <w:rPr>
          <w:rFonts w:ascii="Times New Roman" w:hAnsi="Times New Roman" w:cs="Times New Roman"/>
          <w:sz w:val="20"/>
          <w:szCs w:val="20"/>
          <w:lang w:eastAsia="x-none"/>
        </w:rPr>
        <w:t>,</w:t>
      </w:r>
    </w:p>
    <w:p w14:paraId="49C8981F" w14:textId="77777777" w:rsidR="001A7970" w:rsidRPr="00B25CC1" w:rsidRDefault="001A7970" w:rsidP="007C5186">
      <w:pPr>
        <w:pStyle w:val="ListParagraph"/>
      </w:pPr>
      <w:r w:rsidRPr="00B25CC1">
        <w:t>where,</w:t>
      </w:r>
      <w:r>
        <w:rPr>
          <w:rFonts w:eastAsiaTheme="minorEastAsia"/>
        </w:rPr>
        <w:t xml:space="preserve"> </w:t>
      </w:r>
      <m:oMath>
        <m:sSub>
          <m:sSubPr>
            <m:ctrlPr>
              <w:rPr>
                <w:rFonts w:ascii="Cambria Math" w:eastAsia="SimSun" w:hAnsi="Cambria Math"/>
                <w:b/>
              </w:rPr>
            </m:ctrlPr>
          </m:sSubPr>
          <m:e>
            <m:r>
              <m:rPr>
                <m:sty m:val="b"/>
              </m:rPr>
              <w:rPr>
                <w:rFonts w:ascii="Cambria Math" w:hAnsi="Cambria Math"/>
              </w:rPr>
              <m:t>T</m:t>
            </m:r>
          </m:e>
          <m:sub>
            <m:r>
              <m:rPr>
                <m:sty m:val="b"/>
              </m:rPr>
              <w:rPr>
                <w:rFonts w:ascii="Cambria Math" w:hAnsi="Cambria Math"/>
              </w:rPr>
              <m:t>A</m:t>
            </m:r>
          </m:sub>
        </m:sSub>
      </m:oMath>
      <w:r>
        <w:rPr>
          <w:rFonts w:eastAsiaTheme="minorEastAsia"/>
          <w:b/>
        </w:rPr>
        <w:t xml:space="preserve"> </w:t>
      </w:r>
      <w:r w:rsidRPr="00B25CC1">
        <w:t>is the TAC field in msg2/msgB</w:t>
      </w:r>
    </w:p>
    <w:p w14:paraId="2F80AFC2" w14:textId="77777777" w:rsidR="001A7970" w:rsidRDefault="001A7970" w:rsidP="007C5186">
      <w:pPr>
        <w:pStyle w:val="ListParagraph"/>
        <w:numPr>
          <w:ilvl w:val="0"/>
          <w:numId w:val="29"/>
        </w:numPr>
      </w:pPr>
      <w:r w:rsidRPr="001A7970">
        <w:t>When TACs (</w:t>
      </w:r>
      <m:oMath>
        <m:sSub>
          <m:sSubPr>
            <m:ctrlPr>
              <w:rPr>
                <w:rFonts w:ascii="Cambria Math" w:eastAsia="SimSun" w:hAnsi="Cambria Math"/>
                <w:b/>
              </w:rPr>
            </m:ctrlPr>
          </m:sSubPr>
          <m:e>
            <m:r>
              <m:rPr>
                <m:sty m:val="b"/>
              </m:rPr>
              <w:rPr>
                <w:rFonts w:ascii="Cambria Math" w:hAnsi="Cambria Math"/>
              </w:rPr>
              <m:t>T</m:t>
            </m:r>
          </m:e>
          <m:sub>
            <m:r>
              <m:rPr>
                <m:sty m:val="b"/>
              </m:rPr>
              <w:rPr>
                <w:rFonts w:ascii="Cambria Math" w:hAnsi="Cambria Math"/>
              </w:rPr>
              <m:t>A</m:t>
            </m:r>
          </m:sub>
        </m:sSub>
      </m:oMath>
      <w:r w:rsidRPr="001A7970">
        <w:t xml:space="preserve">) provided within the MAC CE is received, </w:t>
      </w:r>
      <m:oMath>
        <m:sSub>
          <m:sSubPr>
            <m:ctrlPr>
              <w:rPr>
                <w:rFonts w:ascii="Cambria Math" w:eastAsia="SimSun" w:hAnsi="Cambria Math"/>
                <w:b/>
              </w:rPr>
            </m:ctrlPr>
          </m:sSubPr>
          <m:e>
            <m:r>
              <m:rPr>
                <m:sty m:val="b"/>
              </m:rPr>
              <w:rPr>
                <w:rFonts w:ascii="Cambria Math" w:hAnsi="Cambria Math"/>
              </w:rPr>
              <m:t>N</m:t>
            </m:r>
          </m:e>
          <m:sub>
            <m:r>
              <m:rPr>
                <m:sty m:val="b"/>
              </m:rPr>
              <w:rPr>
                <w:rFonts w:ascii="Cambria Math" w:hAnsi="Cambria Math"/>
              </w:rPr>
              <m:t>TA</m:t>
            </m:r>
          </m:sub>
        </m:sSub>
      </m:oMath>
      <w:r w:rsidRPr="001A7970">
        <w:t xml:space="preserve"> is updated as follows:</w:t>
      </w:r>
    </w:p>
    <w:p w14:paraId="76E37ECA" w14:textId="77777777" w:rsidR="001A7970" w:rsidRDefault="002547C2" w:rsidP="007C5186">
      <w:pPr>
        <w:pStyle w:val="ListParagraph"/>
        <w:rPr>
          <w:rFonts w:ascii="Times New Roman" w:hAnsi="Times New Roman" w:cs="Times New Roman"/>
          <w:sz w:val="20"/>
          <w:szCs w:val="20"/>
          <w:lang w:eastAsia="x-none"/>
        </w:rPr>
      </w:pP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lang w:val="en-US"/>
              </w:rPr>
              <m:t>_</m:t>
            </m:r>
            <m:r>
              <m:rPr>
                <m:sty m:val="b"/>
              </m:rPr>
              <w:rPr>
                <w:rFonts w:ascii="Cambria Math" w:hAnsi="Cambria Math"/>
              </w:rPr>
              <m:t>new</m:t>
            </m:r>
          </m:sub>
        </m:sSub>
        <m:r>
          <m:rPr>
            <m:sty m:val="p"/>
          </m:rPr>
          <w:rPr>
            <w:rFonts w:ascii="Cambria Math" w:hAnsi="Cambria Math"/>
            <w:lang w:val="en-US"/>
          </w:rPr>
          <m:t>=</m:t>
        </m:r>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lang w:val="en-US"/>
              </w:rPr>
              <m:t>_</m:t>
            </m:r>
            <m:r>
              <m:rPr>
                <m:sty m:val="b"/>
              </m:rPr>
              <w:rPr>
                <w:rFonts w:ascii="Cambria Math" w:hAnsi="Cambria Math"/>
              </w:rPr>
              <m:t>old</m:t>
            </m:r>
          </m:sub>
        </m:sSub>
        <m:r>
          <m:rPr>
            <m:sty m:val="p"/>
          </m:rPr>
          <w:rPr>
            <w:rFonts w:ascii="Cambria Math" w:hAnsi="Cambria Math"/>
            <w:lang w:val="en-US"/>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m:t>
            </m:r>
            <m:r>
              <m:rPr>
                <m:sty m:val="b"/>
              </m:rPr>
              <w:rPr>
                <w:rFonts w:ascii="Cambria Math" w:hAnsi="Cambria Math"/>
              </w:rPr>
              <m:t>31</m:t>
            </m:r>
          </m:e>
        </m:d>
        <m:r>
          <m:rPr>
            <m:sty m:val="p"/>
          </m:rPr>
          <w:rPr>
            <w:rFonts w:ascii="Cambria Math" w:hAnsi="Cambria Math"/>
            <w:lang w:val="en-US"/>
          </w:rPr>
          <m:t>.</m:t>
        </m:r>
        <m:f>
          <m:fPr>
            <m:ctrlPr>
              <w:rPr>
                <w:rFonts w:ascii="Cambria Math" w:hAnsi="Cambria Math"/>
              </w:rPr>
            </m:ctrlPr>
          </m:fPr>
          <m:num>
            <m:r>
              <m:rPr>
                <m:sty m:val="b"/>
              </m:rPr>
              <w:rPr>
                <w:rFonts w:ascii="Cambria Math" w:hAnsi="Cambria Math"/>
              </w:rPr>
              <m:t>16</m:t>
            </m:r>
            <m:r>
              <m:rPr>
                <m:sty m:val="p"/>
              </m:rPr>
              <w:rPr>
                <w:rFonts w:ascii="Cambria Math" w:hAnsi="Cambria Math"/>
                <w:lang w:val="en-US"/>
              </w:rPr>
              <m:t>.</m:t>
            </m:r>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1A7970" w:rsidRPr="001A7970">
        <w:rPr>
          <w:rFonts w:ascii="Times New Roman" w:hAnsi="Times New Roman" w:cs="Times New Roman"/>
          <w:sz w:val="20"/>
          <w:szCs w:val="20"/>
          <w:lang w:eastAsia="x-none"/>
        </w:rPr>
        <w:t>,</w:t>
      </w:r>
    </w:p>
    <w:p w14:paraId="1083F902" w14:textId="77777777" w:rsidR="001A7970" w:rsidRPr="00B25CC1" w:rsidRDefault="001A7970" w:rsidP="007C5186">
      <w:pPr>
        <w:pStyle w:val="ListParagraph"/>
      </w:pPr>
      <w:r w:rsidRPr="00B25CC1">
        <w:t>Where,</w:t>
      </w:r>
      <m:oMath>
        <m:r>
          <m:rPr>
            <m:sty m:val="b"/>
          </m:rPr>
          <w:rPr>
            <w:rFonts w:ascii="Cambria Math" w:eastAsia="SimSun" w:hAnsi="Cambria Math"/>
          </w:rPr>
          <m:t xml:space="preserve"> </m:t>
        </m:r>
        <m:sSub>
          <m:sSubPr>
            <m:ctrlPr>
              <w:rPr>
                <w:rFonts w:ascii="Cambria Math" w:eastAsia="SimSun" w:hAnsi="Cambria Math"/>
                <w:b/>
              </w:rPr>
            </m:ctrlPr>
          </m:sSubPr>
          <m:e>
            <m:r>
              <m:rPr>
                <m:sty m:val="b"/>
              </m:rPr>
              <w:rPr>
                <w:rFonts w:ascii="Cambria Math" w:hAnsi="Cambria Math"/>
              </w:rPr>
              <m:t>T</m:t>
            </m:r>
          </m:e>
          <m:sub>
            <m:r>
              <m:rPr>
                <m:sty m:val="b"/>
              </m:rPr>
              <w:rPr>
                <w:rFonts w:ascii="Cambria Math" w:hAnsi="Cambria Math"/>
              </w:rPr>
              <m:t>A</m:t>
            </m:r>
          </m:sub>
        </m:sSub>
      </m:oMath>
      <w:r w:rsidRPr="00B25CC1">
        <w:t xml:space="preserve"> is the TAC field receivd in MAC CE  command</w:t>
      </w:r>
    </w:p>
    <w:p w14:paraId="31F46B50" w14:textId="4962C615" w:rsidR="001A7970" w:rsidRPr="00B25CC1" w:rsidRDefault="001A7970" w:rsidP="007C5186">
      <w:r w:rsidRPr="00B25CC1">
        <w:rPr>
          <w:highlight w:val="darkYellow"/>
        </w:rPr>
        <w:t>Working assumption:</w:t>
      </w:r>
    </w:p>
    <w:p w14:paraId="08C5AEA3" w14:textId="11D05E87" w:rsidR="001A7970" w:rsidRPr="00B25CC1" w:rsidRDefault="001A7970" w:rsidP="007C5186">
      <w:bookmarkStart w:id="73" w:name="_Hlk83807103"/>
      <w:r w:rsidRPr="00B25CC1">
        <w:t>Common TA may include parameter(s) indicating timing drift.</w:t>
      </w:r>
      <w:bookmarkEnd w:id="73"/>
    </w:p>
    <w:p w14:paraId="22C95D23" w14:textId="77777777" w:rsidR="001A7970" w:rsidRPr="001A7970" w:rsidRDefault="001A7970" w:rsidP="007C5186">
      <w:pPr>
        <w:pStyle w:val="ListParagraph"/>
        <w:numPr>
          <w:ilvl w:val="0"/>
          <w:numId w:val="29"/>
        </w:numPr>
      </w:pPr>
      <w:r w:rsidRPr="001A7970">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8BFB53C" w14:textId="5EA1EED3" w:rsidR="00C75689" w:rsidRPr="009D2485" w:rsidRDefault="00C75689" w:rsidP="007C5186">
      <w:r w:rsidRPr="009D2485">
        <w:t>At RAN1#106</w:t>
      </w:r>
      <w:r w:rsidR="009D2485">
        <w:t>bis</w:t>
      </w:r>
      <w:r w:rsidRPr="009D2485">
        <w:t>-e, the following agreements and conclusions were made:</w:t>
      </w:r>
    </w:p>
    <w:p w14:paraId="5EAA0E66" w14:textId="77777777" w:rsidR="00C75689" w:rsidRPr="0010768D" w:rsidRDefault="00C75689" w:rsidP="007C5186">
      <w:r w:rsidRPr="0010768D">
        <w:rPr>
          <w:highlight w:val="green"/>
        </w:rPr>
        <w:t>Agreement:</w:t>
      </w:r>
    </w:p>
    <w:p w14:paraId="3CF755AB" w14:textId="77777777" w:rsidR="00C75689" w:rsidRPr="0010768D" w:rsidRDefault="00C75689" w:rsidP="007C5186">
      <w:r w:rsidRPr="0010768D">
        <w:t>Confirm the working assumption:</w:t>
      </w:r>
    </w:p>
    <w:p w14:paraId="779E4933" w14:textId="77777777" w:rsidR="00C75689" w:rsidRPr="0010768D" w:rsidRDefault="00C75689" w:rsidP="007C5186">
      <w:r w:rsidRPr="0010768D">
        <w:t>Common TA may include parameter(s) indicating timing drift.</w:t>
      </w:r>
    </w:p>
    <w:p w14:paraId="0E6B1FB1" w14:textId="77777777" w:rsidR="00C75689" w:rsidRPr="002A2470" w:rsidRDefault="00C75689" w:rsidP="007C5186">
      <w:pPr>
        <w:pStyle w:val="ListParagraph"/>
        <w:numPr>
          <w:ilvl w:val="0"/>
          <w:numId w:val="30"/>
        </w:numPr>
      </w:pPr>
      <w:r w:rsidRPr="002A2470">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EAB8E03" w14:textId="351974F6" w:rsidR="00C75689" w:rsidRDefault="00C75689" w:rsidP="007C5186"/>
    <w:p w14:paraId="5673D238" w14:textId="77777777" w:rsidR="00C75689" w:rsidRPr="0010768D" w:rsidRDefault="00C75689" w:rsidP="007C5186">
      <w:r w:rsidRPr="0010768D">
        <w:rPr>
          <w:highlight w:val="green"/>
        </w:rPr>
        <w:t>Agreement:</w:t>
      </w:r>
    </w:p>
    <w:p w14:paraId="345492F9" w14:textId="77777777" w:rsidR="00C75689" w:rsidRPr="0010768D" w:rsidRDefault="00C75689" w:rsidP="007C5186">
      <w:r w:rsidRPr="0010768D">
        <w:t>Common TA Epoch time is implicitly known as a reference time defined by the starting time of a DL slot and/or frame.</w:t>
      </w:r>
    </w:p>
    <w:p w14:paraId="2B973220" w14:textId="77777777" w:rsidR="00C75689" w:rsidRPr="002A2470" w:rsidRDefault="00C75689" w:rsidP="007C5186">
      <w:pPr>
        <w:pStyle w:val="ListParagraph"/>
        <w:numPr>
          <w:ilvl w:val="0"/>
          <w:numId w:val="32"/>
        </w:numPr>
      </w:pPr>
      <w:r w:rsidRPr="002A2470">
        <w:t>FFS: Whether this starting time is given by predefined rule or it is indicated by the Network</w:t>
      </w:r>
    </w:p>
    <w:p w14:paraId="626ABD08" w14:textId="77777777" w:rsidR="00C75689" w:rsidRPr="002A2470" w:rsidRDefault="00C75689" w:rsidP="007C5186">
      <w:pPr>
        <w:pStyle w:val="ListParagraph"/>
        <w:numPr>
          <w:ilvl w:val="1"/>
          <w:numId w:val="33"/>
        </w:numPr>
      </w:pPr>
      <w:r w:rsidRPr="002A2470">
        <w:t>Note: “implicitly known” means that UTC is not provided to define the Common TA epoch time.</w:t>
      </w:r>
    </w:p>
    <w:p w14:paraId="33E2B9B8" w14:textId="77777777" w:rsidR="00C75689" w:rsidRDefault="00C75689" w:rsidP="007C5186"/>
    <w:p w14:paraId="1BFB8B35" w14:textId="77777777" w:rsidR="00C75689" w:rsidRPr="0010768D" w:rsidRDefault="00C75689" w:rsidP="007C5186">
      <w:r w:rsidRPr="007B2F38">
        <w:rPr>
          <w:highlight w:val="green"/>
        </w:rPr>
        <w:t>Agreement:</w:t>
      </w:r>
    </w:p>
    <w:p w14:paraId="1C182F0C" w14:textId="77777777" w:rsidR="00C75689" w:rsidRPr="0010768D" w:rsidRDefault="00C75689" w:rsidP="007C5186">
      <w:r w:rsidRPr="0010768D">
        <w:t>The UE assumes that it has lost uplink synchronization if new or additional assistance information (</w:t>
      </w:r>
      <w:proofErr w:type="gramStart"/>
      <w:r w:rsidRPr="0010768D">
        <w:t>i.e.</w:t>
      </w:r>
      <w:proofErr w:type="gramEnd"/>
      <w:r w:rsidRPr="0010768D">
        <w:t xml:space="preserve"> serving satellite ephemeris data or Common TA parameters) is not available within the associated validity duration.</w:t>
      </w:r>
    </w:p>
    <w:p w14:paraId="66D19B13" w14:textId="77777777" w:rsidR="00C75689" w:rsidRPr="002A2470" w:rsidRDefault="00C75689" w:rsidP="007C5186">
      <w:pPr>
        <w:pStyle w:val="ListParagraph"/>
        <w:numPr>
          <w:ilvl w:val="0"/>
          <w:numId w:val="34"/>
        </w:numPr>
      </w:pPr>
      <w:r w:rsidRPr="002A2470">
        <w:t>FFS: details on how to acquire new or additional assistance information</w:t>
      </w:r>
    </w:p>
    <w:p w14:paraId="12371F31" w14:textId="77777777" w:rsidR="00C75689" w:rsidRPr="0010768D" w:rsidRDefault="00C75689" w:rsidP="007C5186"/>
    <w:p w14:paraId="67B454DE" w14:textId="77777777" w:rsidR="00C75689" w:rsidRPr="0010768D" w:rsidRDefault="00C75689" w:rsidP="007C5186">
      <w:r w:rsidRPr="007B2F38">
        <w:rPr>
          <w:highlight w:val="green"/>
        </w:rPr>
        <w:t>Agreement:</w:t>
      </w:r>
    </w:p>
    <w:p w14:paraId="0C28C016" w14:textId="77777777" w:rsidR="00C75689" w:rsidRPr="0010768D" w:rsidRDefault="00C75689" w:rsidP="007C5186">
      <w:r w:rsidRPr="0010768D">
        <w:t>NTN</w:t>
      </w:r>
      <w:r>
        <w:t xml:space="preserve"> </w:t>
      </w:r>
      <w:r w:rsidRPr="0010768D">
        <w:t>ephemeris validity timer should be started/restarted with configured timer validity duration at the epoch time of the assistance information (</w:t>
      </w:r>
      <w:proofErr w:type="gramStart"/>
      <w:r w:rsidRPr="0010768D">
        <w:t>i.e.</w:t>
      </w:r>
      <w:proofErr w:type="gramEnd"/>
      <w:r w:rsidRPr="0010768D">
        <w:t xml:space="preserve"> serving satellite ephemeris data)</w:t>
      </w:r>
    </w:p>
    <w:p w14:paraId="125DD400" w14:textId="77777777" w:rsidR="00C75689" w:rsidRPr="0010768D" w:rsidRDefault="00C75689" w:rsidP="007C5186"/>
    <w:p w14:paraId="349ACCD5" w14:textId="77777777" w:rsidR="00C75689" w:rsidRPr="007B2F38" w:rsidRDefault="00C75689" w:rsidP="007C5186">
      <w:r w:rsidRPr="00810AAF">
        <w:rPr>
          <w:highlight w:val="green"/>
        </w:rPr>
        <w:t>Agreement:</w:t>
      </w:r>
    </w:p>
    <w:p w14:paraId="31B0D023" w14:textId="77777777" w:rsidR="00C75689" w:rsidRPr="0010768D" w:rsidRDefault="00C75689" w:rsidP="007C5186">
      <w:r w:rsidRPr="0010768D">
        <w:lastRenderedPageBreak/>
        <w:t xml:space="preserve">A single validity duration for both serving satellite ephemeris and common TA related parameters is defined </w:t>
      </w:r>
      <w:r>
        <w:t xml:space="preserve">at least </w:t>
      </w:r>
      <w:r w:rsidRPr="0010768D">
        <w:t xml:space="preserve">if serving satellite ephemeris and common TA related parameters are signaled in the same SIB message. </w:t>
      </w:r>
    </w:p>
    <w:p w14:paraId="672D9080" w14:textId="77777777" w:rsidR="00C75689" w:rsidRDefault="00C75689" w:rsidP="007C5186"/>
    <w:p w14:paraId="5A0D6AC5" w14:textId="77777777" w:rsidR="00C75689" w:rsidRDefault="00C75689" w:rsidP="007C5186">
      <w:r w:rsidRPr="00343041">
        <w:rPr>
          <w:highlight w:val="green"/>
        </w:rPr>
        <w:t>Agreement:</w:t>
      </w:r>
    </w:p>
    <w:p w14:paraId="4FC5F376" w14:textId="77777777" w:rsidR="00C75689" w:rsidRPr="00343041" w:rsidRDefault="00C75689" w:rsidP="007C5186">
      <w:r w:rsidRPr="00343041">
        <w:t>In NTN, the Network may optionally indicate one or more of the following parameters:</w:t>
      </w:r>
    </w:p>
    <w:p w14:paraId="7819E548" w14:textId="77777777" w:rsidR="00C75689" w:rsidRPr="00643833" w:rsidRDefault="00C75689" w:rsidP="007C5186">
      <w:pPr>
        <w:pStyle w:val="ListParagraph"/>
        <w:numPr>
          <w:ilvl w:val="0"/>
          <w:numId w:val="35"/>
        </w:numPr>
        <w:rPr>
          <w:szCs w:val="20"/>
        </w:rPr>
      </w:pPr>
      <w:r w:rsidRPr="00643833">
        <w:t>Common TA , Common TA drift rate and Common TA drift rate variation.</w:t>
      </w:r>
    </w:p>
    <w:p w14:paraId="147DFF2F" w14:textId="77777777" w:rsidR="00C75689" w:rsidRPr="00643833" w:rsidRDefault="00C75689" w:rsidP="007C5186">
      <w:pPr>
        <w:pStyle w:val="ListParagraph"/>
        <w:numPr>
          <w:ilvl w:val="0"/>
          <w:numId w:val="35"/>
        </w:numPr>
        <w:rPr>
          <w:lang w:val="en-US"/>
        </w:rPr>
      </w:pPr>
      <w:r w:rsidRPr="00643833">
        <w:t>FFS: Common TA third order derivative.</w:t>
      </w:r>
    </w:p>
    <w:p w14:paraId="40B363A6" w14:textId="77777777" w:rsidR="00C75689" w:rsidRPr="0098523C" w:rsidRDefault="00C75689" w:rsidP="007C5186">
      <w:pPr>
        <w:pStyle w:val="ListParagraph"/>
        <w:numPr>
          <w:ilvl w:val="0"/>
          <w:numId w:val="35"/>
        </w:numPr>
      </w:pPr>
      <w:r w:rsidRPr="00343041">
        <w:t>FFS: Details of combination of Common TA parameters</w:t>
      </w:r>
    </w:p>
    <w:p w14:paraId="3D02AC46" w14:textId="77777777" w:rsidR="00C75689" w:rsidRDefault="00C75689" w:rsidP="007C5186">
      <w:r w:rsidRPr="00343041">
        <w:rPr>
          <w:highlight w:val="green"/>
        </w:rPr>
        <w:t>Agreement:</w:t>
      </w:r>
    </w:p>
    <w:p w14:paraId="2A97D285" w14:textId="59A09072" w:rsidR="00C75689" w:rsidRPr="00643833" w:rsidRDefault="00C75689" w:rsidP="007C5186">
      <w:pPr>
        <w:pStyle w:val="ListParagraph"/>
        <w:numPr>
          <w:ilvl w:val="0"/>
          <w:numId w:val="35"/>
        </w:numPr>
      </w:pPr>
      <w:r w:rsidRPr="00643833">
        <w:t xml:space="preserve">The granularity of Common TA is set to be </w:t>
      </w:r>
      <m:oMath>
        <m:f>
          <m:fPr>
            <m:type m:val="lin"/>
            <m:ctrlPr>
              <w:rPr>
                <w:rFonts w:ascii="Cambria Math" w:eastAsia="Gulim" w:hAnsi="Cambria Math"/>
                <w:b/>
              </w:rPr>
            </m:ctrlPr>
          </m:fPr>
          <m:num>
            <m:r>
              <m:rPr>
                <m:sty m:val="b"/>
              </m:rPr>
              <w:rPr>
                <w:rFonts w:ascii="Cambria Math" w:hAnsi="Cambria Math"/>
              </w:rPr>
              <m:t>64</m:t>
            </m:r>
          </m:num>
          <m:den>
            <m:sSup>
              <m:sSupPr>
                <m:ctrlPr>
                  <w:rPr>
                    <w:rFonts w:ascii="Cambria Math" w:eastAsia="Gulim" w:hAnsi="Cambria Math"/>
                    <w:b/>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rPr>
            </m:ctrlPr>
          </m:sSubPr>
          <m:e>
            <m:r>
              <m:rPr>
                <m:sty m:val="b"/>
              </m:rPr>
              <w:rPr>
                <w:rFonts w:ascii="Cambria Math" w:hAnsi="Cambria Math"/>
              </w:rPr>
              <m:t>T</m:t>
            </m:r>
          </m:e>
          <m:sub>
            <m:r>
              <m:rPr>
                <m:sty m:val="b"/>
              </m:rPr>
              <w:rPr>
                <w:rFonts w:ascii="Cambria Math" w:hAnsi="Cambria Math"/>
              </w:rPr>
              <m:t>c</m:t>
            </m:r>
          </m:sub>
        </m:sSub>
      </m:oMath>
    </w:p>
    <w:p w14:paraId="1D741109" w14:textId="77777777" w:rsidR="00C75689" w:rsidRPr="009312E1" w:rsidRDefault="00C75689" w:rsidP="007C5186">
      <w:pPr>
        <w:pStyle w:val="ListParagraph"/>
        <w:numPr>
          <w:ilvl w:val="0"/>
          <w:numId w:val="35"/>
        </w:numPr>
        <w:rPr>
          <w:lang w:val="en-US"/>
        </w:rPr>
      </w:pPr>
      <w:r w:rsidRPr="00643833">
        <w:rPr>
          <w:lang w:val="en-US"/>
        </w:rPr>
        <w:t> </w:t>
      </w:r>
      <w:r w:rsidRPr="00643833">
        <w:t>μ is the highest allowed numerology supported for data, for the given Frequency Range</w:t>
      </w:r>
    </w:p>
    <w:p w14:paraId="08BE3C26" w14:textId="77777777" w:rsidR="00C75689" w:rsidRDefault="00C75689" w:rsidP="007C5186"/>
    <w:p w14:paraId="051621ED" w14:textId="77777777" w:rsidR="00C75689" w:rsidRPr="008331C3" w:rsidRDefault="00C75689" w:rsidP="007C5186">
      <w:r w:rsidRPr="008331C3">
        <w:t>Conclusion:</w:t>
      </w:r>
    </w:p>
    <w:p w14:paraId="3D202357" w14:textId="77777777" w:rsidR="00C75689" w:rsidRDefault="00C75689" w:rsidP="007C5186">
      <w:r w:rsidRPr="00643833">
        <w:t>Do not define a TA margin</w:t>
      </w:r>
      <w:r>
        <w:t>.</w:t>
      </w:r>
    </w:p>
    <w:p w14:paraId="14F89AD2" w14:textId="77777777" w:rsidR="00C75689" w:rsidRDefault="00C75689" w:rsidP="007C5186"/>
    <w:p w14:paraId="20583871" w14:textId="77777777" w:rsidR="00C75689" w:rsidRDefault="00C75689" w:rsidP="007C5186">
      <w:r w:rsidRPr="00486417">
        <w:rPr>
          <w:highlight w:val="darkYellow"/>
        </w:rPr>
        <w:t>Working assumption:</w:t>
      </w:r>
    </w:p>
    <w:p w14:paraId="737A0BD5" w14:textId="77777777" w:rsidR="00C75689" w:rsidRDefault="00C75689" w:rsidP="007C5186">
      <w:pPr>
        <w:pStyle w:val="ListParagraph"/>
        <w:numPr>
          <w:ilvl w:val="0"/>
          <w:numId w:val="31"/>
        </w:numPr>
        <w:rPr>
          <w:lang w:eastAsia="zh-TW"/>
        </w:rPr>
      </w:pPr>
      <w:r w:rsidRPr="00643833">
        <w:rPr>
          <w:lang w:eastAsia="zh-TW"/>
        </w:rPr>
        <w:t>Support serving satellite ephemeris format bit allocations for LEO/MEO/GEO based non-terrestrial access network.:</w:t>
      </w:r>
    </w:p>
    <w:p w14:paraId="2C24E0D8" w14:textId="77777777" w:rsidR="00C75689" w:rsidRDefault="00C75689" w:rsidP="007C5186">
      <w:pPr>
        <w:pStyle w:val="ListParagraph"/>
        <w:numPr>
          <w:ilvl w:val="1"/>
          <w:numId w:val="31"/>
        </w:numPr>
        <w:rPr>
          <w:lang w:eastAsia="zh-TW"/>
        </w:rPr>
      </w:pPr>
      <w:r w:rsidRPr="00FB3175">
        <w:rPr>
          <w:lang w:eastAsia="zh-TW"/>
        </w:rPr>
        <w:t xml:space="preserve">Position and velocity state vector ephemeris format [17 bytes payload]. </w:t>
      </w:r>
    </w:p>
    <w:p w14:paraId="1DD278B1" w14:textId="77777777" w:rsidR="00C75689" w:rsidRDefault="00C75689" w:rsidP="007C5186">
      <w:pPr>
        <w:pStyle w:val="ListParagraph"/>
        <w:numPr>
          <w:ilvl w:val="2"/>
          <w:numId w:val="31"/>
        </w:numPr>
        <w:rPr>
          <w:lang w:eastAsia="zh-TW"/>
        </w:rPr>
      </w:pPr>
      <w:r w:rsidRPr="00FB3175">
        <w:rPr>
          <w:lang w:eastAsia="zh-TW"/>
        </w:rPr>
        <w:t>The field size for position [m]  is [78 bits]</w:t>
      </w:r>
    </w:p>
    <w:p w14:paraId="2E6CD6F3" w14:textId="77777777" w:rsidR="00C75689" w:rsidRDefault="00C75689" w:rsidP="007C5186">
      <w:pPr>
        <w:pStyle w:val="ListParagraph"/>
        <w:numPr>
          <w:ilvl w:val="3"/>
          <w:numId w:val="31"/>
        </w:numPr>
        <w:rPr>
          <w:lang w:eastAsia="zh-TW"/>
        </w:rPr>
      </w:pPr>
      <w:r w:rsidRPr="00FB3175">
        <w:rPr>
          <w:lang w:eastAsia="zh-TW"/>
        </w:rPr>
        <w:t>Position range is driven by GEO : +/- 42 200 km</w:t>
      </w:r>
    </w:p>
    <w:p w14:paraId="207EE80B" w14:textId="77777777" w:rsidR="00C75689" w:rsidRPr="00FB3175" w:rsidRDefault="00C75689" w:rsidP="007C5186">
      <w:pPr>
        <w:pStyle w:val="ListParagraph"/>
        <w:numPr>
          <w:ilvl w:val="3"/>
          <w:numId w:val="31"/>
        </w:numPr>
        <w:rPr>
          <w:lang w:eastAsia="zh-TW"/>
        </w:rPr>
      </w:pPr>
      <w:r w:rsidRPr="00FB3175">
        <w:rPr>
          <w:lang w:eastAsia="zh-TW"/>
        </w:rPr>
        <w:t>The quantization step is [1.3m] for position</w:t>
      </w:r>
    </w:p>
    <w:p w14:paraId="3F98B793" w14:textId="77777777" w:rsidR="00C75689" w:rsidRPr="00643833" w:rsidRDefault="00C75689" w:rsidP="007C5186">
      <w:pPr>
        <w:pStyle w:val="ListParagraph"/>
        <w:numPr>
          <w:ilvl w:val="2"/>
          <w:numId w:val="31"/>
        </w:numPr>
        <w:rPr>
          <w:lang w:eastAsia="zh-TW"/>
        </w:rPr>
      </w:pPr>
      <w:r w:rsidRPr="00643833">
        <w:rPr>
          <w:lang w:eastAsia="zh-TW"/>
        </w:rPr>
        <w:t>The field size for velocity [m/s] is [54 bits]</w:t>
      </w:r>
    </w:p>
    <w:p w14:paraId="60C76A7A" w14:textId="77777777" w:rsidR="00C75689" w:rsidRPr="00643833" w:rsidRDefault="00C75689" w:rsidP="007C5186">
      <w:pPr>
        <w:pStyle w:val="ListParagraph"/>
        <w:numPr>
          <w:ilvl w:val="3"/>
          <w:numId w:val="31"/>
        </w:numPr>
        <w:rPr>
          <w:lang w:eastAsia="zh-TW"/>
        </w:rPr>
      </w:pPr>
      <w:r w:rsidRPr="00643833">
        <w:rPr>
          <w:lang w:eastAsia="zh-TW"/>
        </w:rPr>
        <w:t>Velocity range is driven by LEO@600 km: +/- 8000 m/s</w:t>
      </w:r>
    </w:p>
    <w:p w14:paraId="5D4CAF9F" w14:textId="77777777" w:rsidR="00C75689" w:rsidRPr="00643833" w:rsidRDefault="00C75689" w:rsidP="007C5186">
      <w:pPr>
        <w:pStyle w:val="ListParagraph"/>
        <w:numPr>
          <w:ilvl w:val="3"/>
          <w:numId w:val="31"/>
        </w:numPr>
        <w:rPr>
          <w:lang w:eastAsia="zh-TW"/>
        </w:rPr>
      </w:pPr>
      <w:r w:rsidRPr="00643833">
        <w:rPr>
          <w:lang w:eastAsia="zh-TW"/>
        </w:rPr>
        <w:t>The quantization step is [0.06 m/s] for Velocity</w:t>
      </w:r>
    </w:p>
    <w:p w14:paraId="61FA56C7" w14:textId="77777777" w:rsidR="00C75689" w:rsidRPr="00643833" w:rsidRDefault="00C75689" w:rsidP="007C5186">
      <w:pPr>
        <w:pStyle w:val="ListParagraph"/>
        <w:numPr>
          <w:ilvl w:val="1"/>
          <w:numId w:val="31"/>
        </w:numPr>
        <w:rPr>
          <w:lang w:eastAsia="zh-TW"/>
        </w:rPr>
      </w:pPr>
      <w:r w:rsidRPr="00643833">
        <w:rPr>
          <w:lang w:eastAsia="zh-TW"/>
        </w:rPr>
        <w:t>Orbital parameter ephemeris format [18 byte payload]</w:t>
      </w:r>
    </w:p>
    <w:p w14:paraId="5BDFFF56" w14:textId="77777777" w:rsidR="00C75689" w:rsidRPr="00643833" w:rsidRDefault="00C75689" w:rsidP="007C5186">
      <w:pPr>
        <w:pStyle w:val="ListParagraph"/>
        <w:numPr>
          <w:ilvl w:val="2"/>
          <w:numId w:val="31"/>
        </w:numPr>
        <w:rPr>
          <w:lang w:eastAsia="zh-TW"/>
        </w:rPr>
      </w:pPr>
      <w:r w:rsidRPr="00643833">
        <w:rPr>
          <w:lang w:eastAsia="zh-TW"/>
        </w:rPr>
        <w:t>Semi-major axis α [m] is [33 bits]</w:t>
      </w:r>
    </w:p>
    <w:p w14:paraId="3B53676D" w14:textId="77777777" w:rsidR="00C75689" w:rsidRPr="00FB3175" w:rsidRDefault="00C75689" w:rsidP="007C5186">
      <w:pPr>
        <w:pStyle w:val="ListParagraph"/>
        <w:numPr>
          <w:ilvl w:val="3"/>
          <w:numId w:val="31"/>
        </w:numPr>
        <w:rPr>
          <w:lang w:eastAsia="zh-TW"/>
        </w:rPr>
      </w:pPr>
      <w:r w:rsidRPr="00643833">
        <w:rPr>
          <w:lang w:eastAsia="zh-TW"/>
        </w:rPr>
        <w:t>Range: [6500, 43000]km</w:t>
      </w:r>
    </w:p>
    <w:p w14:paraId="09B38AA1" w14:textId="77777777" w:rsidR="00C75689" w:rsidRPr="00643833" w:rsidRDefault="00C75689" w:rsidP="007C5186">
      <w:pPr>
        <w:pStyle w:val="ListParagraph"/>
        <w:numPr>
          <w:ilvl w:val="2"/>
          <w:numId w:val="31"/>
        </w:numPr>
        <w:rPr>
          <w:lang w:eastAsia="zh-TW"/>
        </w:rPr>
      </w:pPr>
      <w:r w:rsidRPr="00643833">
        <w:rPr>
          <w:lang w:eastAsia="zh-TW"/>
        </w:rPr>
        <w:t>Eccentricity e is [19 bits]</w:t>
      </w:r>
    </w:p>
    <w:p w14:paraId="47DA07A6" w14:textId="77777777" w:rsidR="00C75689" w:rsidRPr="00643833" w:rsidRDefault="00C75689" w:rsidP="007C5186">
      <w:pPr>
        <w:pStyle w:val="ListParagraph"/>
        <w:numPr>
          <w:ilvl w:val="3"/>
          <w:numId w:val="31"/>
        </w:numPr>
        <w:rPr>
          <w:lang w:eastAsia="zh-TW"/>
        </w:rPr>
      </w:pPr>
      <w:r w:rsidRPr="00643833">
        <w:rPr>
          <w:lang w:eastAsia="zh-TW"/>
        </w:rPr>
        <w:t>Range: ≤ 0.015</w:t>
      </w:r>
    </w:p>
    <w:p w14:paraId="126437E2" w14:textId="77777777" w:rsidR="00C75689" w:rsidRPr="00643833" w:rsidRDefault="00C75689" w:rsidP="007C5186">
      <w:pPr>
        <w:pStyle w:val="ListParagraph"/>
        <w:numPr>
          <w:ilvl w:val="2"/>
          <w:numId w:val="31"/>
        </w:numPr>
        <w:rPr>
          <w:lang w:eastAsia="zh-TW"/>
        </w:rPr>
      </w:pPr>
      <w:r w:rsidRPr="00643833">
        <w:rPr>
          <w:lang w:eastAsia="zh-TW"/>
        </w:rPr>
        <w:t xml:space="preserve">Argument of periapsis ω [rad] is [24 bits] </w:t>
      </w:r>
    </w:p>
    <w:p w14:paraId="29C0A501" w14:textId="77777777" w:rsidR="00C75689" w:rsidRPr="00FB3175" w:rsidRDefault="00C75689" w:rsidP="007C5186">
      <w:pPr>
        <w:pStyle w:val="ListParagraph"/>
        <w:numPr>
          <w:ilvl w:val="3"/>
          <w:numId w:val="31"/>
        </w:numPr>
        <w:rPr>
          <w:lang w:eastAsia="zh-TW"/>
        </w:rPr>
      </w:pPr>
      <w:r w:rsidRPr="00643833">
        <w:rPr>
          <w:lang w:eastAsia="zh-TW"/>
        </w:rPr>
        <w:lastRenderedPageBreak/>
        <w:t>Range: [0, 2π]</w:t>
      </w:r>
    </w:p>
    <w:p w14:paraId="5E86F147" w14:textId="77777777" w:rsidR="00C75689" w:rsidRPr="00643833" w:rsidRDefault="00C75689" w:rsidP="007C5186">
      <w:pPr>
        <w:pStyle w:val="ListParagraph"/>
        <w:numPr>
          <w:ilvl w:val="2"/>
          <w:numId w:val="31"/>
        </w:numPr>
        <w:rPr>
          <w:lang w:eastAsia="zh-TW"/>
        </w:rPr>
      </w:pPr>
      <w:r w:rsidRPr="00643833">
        <w:rPr>
          <w:lang w:eastAsia="zh-TW"/>
        </w:rPr>
        <w:t>Longitude of ascending node Ω [rad] is [21 bits]</w:t>
      </w:r>
    </w:p>
    <w:p w14:paraId="79E3096E" w14:textId="77777777" w:rsidR="00C75689" w:rsidRPr="00FB3175" w:rsidRDefault="00C75689" w:rsidP="007C5186">
      <w:pPr>
        <w:pStyle w:val="ListParagraph"/>
        <w:numPr>
          <w:ilvl w:val="3"/>
          <w:numId w:val="31"/>
        </w:numPr>
        <w:rPr>
          <w:lang w:eastAsia="zh-TW"/>
        </w:rPr>
      </w:pPr>
      <w:r w:rsidRPr="00643833">
        <w:rPr>
          <w:lang w:eastAsia="zh-TW"/>
        </w:rPr>
        <w:t>Range: [-180</w:t>
      </w:r>
      <w:r w:rsidRPr="00FB3175">
        <w:rPr>
          <w:lang w:eastAsia="zh-TW"/>
        </w:rPr>
        <w:t>o</w:t>
      </w:r>
      <w:r w:rsidRPr="00643833">
        <w:rPr>
          <w:lang w:eastAsia="zh-TW"/>
        </w:rPr>
        <w:t xml:space="preserve"> , +180</w:t>
      </w:r>
      <w:r w:rsidRPr="00FB3175">
        <w:rPr>
          <w:lang w:eastAsia="zh-TW"/>
        </w:rPr>
        <w:t>o</w:t>
      </w:r>
      <w:r w:rsidRPr="00643833">
        <w:rPr>
          <w:lang w:eastAsia="zh-TW"/>
        </w:rPr>
        <w:t>]</w:t>
      </w:r>
    </w:p>
    <w:p w14:paraId="15EDBC98" w14:textId="77777777" w:rsidR="00C75689" w:rsidRPr="00643833" w:rsidRDefault="00C75689" w:rsidP="007C5186">
      <w:pPr>
        <w:pStyle w:val="ListParagraph"/>
        <w:numPr>
          <w:ilvl w:val="2"/>
          <w:numId w:val="31"/>
        </w:numPr>
        <w:rPr>
          <w:lang w:eastAsia="zh-TW"/>
        </w:rPr>
      </w:pPr>
      <w:r w:rsidRPr="00643833">
        <w:rPr>
          <w:lang w:eastAsia="zh-TW"/>
        </w:rPr>
        <w:t>Inclination i [rad] is [20 bits]</w:t>
      </w:r>
    </w:p>
    <w:p w14:paraId="5C68E1F8" w14:textId="77777777" w:rsidR="00C75689" w:rsidRPr="00FB3175" w:rsidRDefault="00C75689" w:rsidP="007C5186">
      <w:pPr>
        <w:pStyle w:val="ListParagraph"/>
        <w:numPr>
          <w:ilvl w:val="3"/>
          <w:numId w:val="31"/>
        </w:numPr>
        <w:rPr>
          <w:lang w:eastAsia="zh-TW"/>
        </w:rPr>
      </w:pPr>
      <w:r w:rsidRPr="00643833">
        <w:rPr>
          <w:lang w:eastAsia="zh-TW"/>
        </w:rPr>
        <w:t>Range: [-90</w:t>
      </w:r>
      <w:r w:rsidRPr="00FB3175">
        <w:rPr>
          <w:lang w:eastAsia="zh-TW"/>
        </w:rPr>
        <w:t>o</w:t>
      </w:r>
      <w:r w:rsidRPr="00643833">
        <w:rPr>
          <w:lang w:eastAsia="zh-TW"/>
        </w:rPr>
        <w:t>  , +90</w:t>
      </w:r>
      <w:r w:rsidRPr="00FB3175">
        <w:rPr>
          <w:lang w:eastAsia="zh-TW"/>
        </w:rPr>
        <w:t>o</w:t>
      </w:r>
      <w:r w:rsidRPr="00643833">
        <w:rPr>
          <w:lang w:eastAsia="zh-TW"/>
        </w:rPr>
        <w:t xml:space="preserve"> ]</w:t>
      </w:r>
    </w:p>
    <w:p w14:paraId="3EB1BD43" w14:textId="77777777" w:rsidR="00C75689" w:rsidRPr="00643833" w:rsidRDefault="00C75689" w:rsidP="007C5186">
      <w:pPr>
        <w:pStyle w:val="ListParagraph"/>
        <w:numPr>
          <w:ilvl w:val="2"/>
          <w:numId w:val="31"/>
        </w:numPr>
        <w:rPr>
          <w:lang w:eastAsia="zh-TW"/>
        </w:rPr>
      </w:pPr>
      <w:r w:rsidRPr="00643833">
        <w:rPr>
          <w:lang w:eastAsia="zh-TW"/>
        </w:rPr>
        <w:t>Mean anomaly M [rad] at epoch time t</w:t>
      </w:r>
      <w:r w:rsidRPr="00FB3175">
        <w:rPr>
          <w:lang w:eastAsia="zh-TW"/>
        </w:rPr>
        <w:t>o</w:t>
      </w:r>
      <w:r w:rsidRPr="00643833">
        <w:rPr>
          <w:lang w:eastAsia="zh-TW"/>
        </w:rPr>
        <w:t xml:space="preserve"> is [24 bits]</w:t>
      </w:r>
    </w:p>
    <w:p w14:paraId="43B688D5" w14:textId="77777777" w:rsidR="00C75689" w:rsidRPr="00FB3175" w:rsidRDefault="00C75689" w:rsidP="007C5186">
      <w:pPr>
        <w:pStyle w:val="ListParagraph"/>
        <w:numPr>
          <w:ilvl w:val="3"/>
          <w:numId w:val="31"/>
        </w:numPr>
        <w:rPr>
          <w:lang w:eastAsia="zh-TW"/>
        </w:rPr>
      </w:pPr>
      <w:r w:rsidRPr="00643833">
        <w:rPr>
          <w:lang w:eastAsia="zh-TW"/>
        </w:rPr>
        <w:t>Range: [0, 2π]</w:t>
      </w:r>
    </w:p>
    <w:p w14:paraId="4CAC36E2" w14:textId="77777777" w:rsidR="00C75689" w:rsidRPr="00643833" w:rsidRDefault="00C75689" w:rsidP="007C5186">
      <w:pPr>
        <w:pStyle w:val="ListParagraph"/>
        <w:numPr>
          <w:ilvl w:val="0"/>
          <w:numId w:val="31"/>
        </w:numPr>
      </w:pPr>
      <w:r w:rsidRPr="00643833">
        <w:rPr>
          <w:lang w:eastAsia="zh-TW"/>
        </w:rPr>
        <w:t>FFS: Additional enhancement to optimize the signalling overhead.</w:t>
      </w:r>
    </w:p>
    <w:p w14:paraId="05C25E56" w14:textId="77777777" w:rsidR="00C75689" w:rsidRPr="008B23C1" w:rsidRDefault="00C75689" w:rsidP="007C5186">
      <w:pPr>
        <w:pStyle w:val="ListParagraph"/>
        <w:numPr>
          <w:ilvl w:val="0"/>
          <w:numId w:val="31"/>
        </w:numPr>
        <w:rPr>
          <w:lang w:eastAsia="zh-TW"/>
        </w:rPr>
      </w:pPr>
      <w:r w:rsidRPr="00643833">
        <w:rPr>
          <w:lang w:eastAsia="zh-TW"/>
        </w:rPr>
        <w:t>FFS: Ephemeris format bit allocations for HAPS</w:t>
      </w:r>
    </w:p>
    <w:p w14:paraId="3B7D80B7" w14:textId="77777777" w:rsidR="00C75689" w:rsidRPr="001A7970" w:rsidRDefault="00C75689" w:rsidP="007C5186"/>
    <w:sectPr w:rsidR="00C75689" w:rsidRPr="001A7970"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00887" w14:textId="77777777" w:rsidR="002547C2" w:rsidRDefault="002547C2" w:rsidP="007C5186">
      <w:r>
        <w:separator/>
      </w:r>
    </w:p>
    <w:p w14:paraId="5EA3CC8D" w14:textId="77777777" w:rsidR="002547C2" w:rsidRDefault="002547C2" w:rsidP="007C5186"/>
    <w:p w14:paraId="4CEB2F30" w14:textId="77777777" w:rsidR="002547C2" w:rsidRDefault="002547C2" w:rsidP="007C5186"/>
  </w:endnote>
  <w:endnote w:type="continuationSeparator" w:id="0">
    <w:p w14:paraId="03F1A93C" w14:textId="77777777" w:rsidR="002547C2" w:rsidRDefault="002547C2" w:rsidP="007C5186">
      <w:r>
        <w:continuationSeparator/>
      </w:r>
    </w:p>
    <w:p w14:paraId="68F61047" w14:textId="77777777" w:rsidR="002547C2" w:rsidRDefault="002547C2" w:rsidP="007C5186"/>
    <w:p w14:paraId="42DB5773" w14:textId="77777777" w:rsidR="002547C2" w:rsidRDefault="002547C2" w:rsidP="007C5186"/>
  </w:endnote>
  <w:endnote w:type="continuationNotice" w:id="1">
    <w:p w14:paraId="403B4ABF" w14:textId="77777777" w:rsidR="002547C2" w:rsidRDefault="002547C2" w:rsidP="007C5186"/>
    <w:p w14:paraId="3DAF5A54" w14:textId="77777777" w:rsidR="002547C2" w:rsidRDefault="002547C2" w:rsidP="007C5186"/>
    <w:p w14:paraId="0B29134C" w14:textId="77777777" w:rsidR="002547C2" w:rsidRDefault="002547C2" w:rsidP="007C5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7E28" w:rsidRDefault="00E77E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1220AA4F" w14:textId="77777777" w:rsidR="00E77E28" w:rsidRDefault="00E77E28" w:rsidP="007C5186"/>
  <w:p w14:paraId="19903617" w14:textId="77777777" w:rsidR="007B1ABE" w:rsidRDefault="007B1ABE" w:rsidP="007C51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0FB09" w14:textId="77777777" w:rsidR="002547C2" w:rsidRDefault="002547C2" w:rsidP="007C5186">
      <w:r>
        <w:separator/>
      </w:r>
    </w:p>
    <w:p w14:paraId="4F8B561F" w14:textId="77777777" w:rsidR="002547C2" w:rsidRDefault="002547C2" w:rsidP="007C5186"/>
    <w:p w14:paraId="2F73B28A" w14:textId="77777777" w:rsidR="002547C2" w:rsidRDefault="002547C2" w:rsidP="007C5186"/>
  </w:footnote>
  <w:footnote w:type="continuationSeparator" w:id="0">
    <w:p w14:paraId="65EDE5B4" w14:textId="77777777" w:rsidR="002547C2" w:rsidRDefault="002547C2" w:rsidP="007C5186">
      <w:r>
        <w:continuationSeparator/>
      </w:r>
    </w:p>
    <w:p w14:paraId="72921084" w14:textId="77777777" w:rsidR="002547C2" w:rsidRDefault="002547C2" w:rsidP="007C5186"/>
    <w:p w14:paraId="689087E5" w14:textId="77777777" w:rsidR="002547C2" w:rsidRDefault="002547C2" w:rsidP="007C5186"/>
  </w:footnote>
  <w:footnote w:type="continuationNotice" w:id="1">
    <w:p w14:paraId="03DF89C0" w14:textId="77777777" w:rsidR="002547C2" w:rsidRDefault="002547C2" w:rsidP="007C5186"/>
    <w:p w14:paraId="31B44C2A" w14:textId="77777777" w:rsidR="002547C2" w:rsidRDefault="002547C2" w:rsidP="007C5186"/>
    <w:p w14:paraId="6CDAB0AF" w14:textId="77777777" w:rsidR="002547C2" w:rsidRDefault="002547C2" w:rsidP="007C51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7E28" w:rsidRDefault="00E77E28" w:rsidP="007C5186">
    <w:r>
      <w:t xml:space="preserve">Page </w:t>
    </w:r>
    <w:r>
      <w:fldChar w:fldCharType="begin"/>
    </w:r>
    <w:r>
      <w:instrText>PAGE</w:instrText>
    </w:r>
    <w:r>
      <w:fldChar w:fldCharType="separate"/>
    </w:r>
    <w:r>
      <w:t>4</w:t>
    </w:r>
    <w:r>
      <w:fldChar w:fldCharType="end"/>
    </w:r>
    <w:r>
      <w:br/>
      <w:t>Draft prETS 300 ???: Month YYYY</w:t>
    </w:r>
  </w:p>
  <w:p w14:paraId="0EE2CDD9" w14:textId="77777777" w:rsidR="00E77E28" w:rsidRDefault="00E77E28" w:rsidP="007C5186"/>
  <w:p w14:paraId="30C42C4B" w14:textId="77777777" w:rsidR="007B1ABE" w:rsidRDefault="007B1ABE" w:rsidP="007C51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7CAB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B019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841830"/>
    <w:multiLevelType w:val="hybridMultilevel"/>
    <w:tmpl w:val="1F402C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DE5137A"/>
    <w:multiLevelType w:val="hybridMultilevel"/>
    <w:tmpl w:val="DD106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6" w15:restartNumberingAfterBreak="0">
    <w:nsid w:val="30CA76A0"/>
    <w:multiLevelType w:val="hybridMultilevel"/>
    <w:tmpl w:val="545E2082"/>
    <w:lvl w:ilvl="0" w:tplc="A1AE022E">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C62AE2E6"/>
    <w:lvl w:ilvl="0" w:tplc="3FEA4030">
      <w:start w:val="1"/>
      <w:numFmt w:val="decimal"/>
      <w:pStyle w:val="Observation"/>
      <w:lvlText w:val="Observation %1"/>
      <w:lvlJc w:val="left"/>
      <w:pPr>
        <w:ind w:left="36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865921"/>
    <w:multiLevelType w:val="hybridMultilevel"/>
    <w:tmpl w:val="1DD000EA"/>
    <w:lvl w:ilvl="0" w:tplc="A1AE022E">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5EF7607"/>
    <w:multiLevelType w:val="hybridMultilevel"/>
    <w:tmpl w:val="D2C21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852"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8A6A46"/>
    <w:multiLevelType w:val="hybridMultilevel"/>
    <w:tmpl w:val="A7F4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62B4A8C"/>
    <w:multiLevelType w:val="hybridMultilevel"/>
    <w:tmpl w:val="545E2082"/>
    <w:lvl w:ilvl="0" w:tplc="A1AE022E">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3"/>
  </w:num>
  <w:num w:numId="7">
    <w:abstractNumId w:val="11"/>
  </w:num>
  <w:num w:numId="8">
    <w:abstractNumId w:val="13"/>
  </w:num>
  <w:num w:numId="9">
    <w:abstractNumId w:val="4"/>
  </w:num>
  <w:num w:numId="10">
    <w:abstractNumId w:val="40"/>
  </w:num>
  <w:num w:numId="11">
    <w:abstractNumId w:val="17"/>
  </w:num>
  <w:num w:numId="12">
    <w:abstractNumId w:val="38"/>
  </w:num>
  <w:num w:numId="13">
    <w:abstractNumId w:val="14"/>
  </w:num>
  <w:num w:numId="14">
    <w:abstractNumId w:val="24"/>
  </w:num>
  <w:num w:numId="15">
    <w:abstractNumId w:val="36"/>
  </w:num>
  <w:num w:numId="16">
    <w:abstractNumId w:val="6"/>
  </w:num>
  <w:num w:numId="17">
    <w:abstractNumId w:val="12"/>
  </w:num>
  <w:num w:numId="18">
    <w:abstractNumId w:val="23"/>
  </w:num>
  <w:num w:numId="19">
    <w:abstractNumId w:val="39"/>
  </w:num>
  <w:num w:numId="20">
    <w:abstractNumId w:val="27"/>
  </w:num>
  <w:num w:numId="21">
    <w:abstractNumId w:val="9"/>
  </w:num>
  <w:num w:numId="22">
    <w:abstractNumId w:val="41"/>
  </w:num>
  <w:num w:numId="23">
    <w:abstractNumId w:val="32"/>
  </w:num>
  <w:num w:numId="24">
    <w:abstractNumId w:val="19"/>
  </w:num>
  <w:num w:numId="25">
    <w:abstractNumId w:val="18"/>
  </w:num>
  <w:num w:numId="26">
    <w:abstractNumId w:val="8"/>
  </w:num>
  <w:num w:numId="27">
    <w:abstractNumId w:val="10"/>
  </w:num>
  <w:num w:numId="28">
    <w:abstractNumId w:val="7"/>
  </w:num>
  <w:num w:numId="29">
    <w:abstractNumId w:val="31"/>
  </w:num>
  <w:num w:numId="30">
    <w:abstractNumId w:val="5"/>
  </w:num>
  <w:num w:numId="31">
    <w:abstractNumId w:val="22"/>
  </w:num>
  <w:num w:numId="32">
    <w:abstractNumId w:val="3"/>
  </w:num>
  <w:num w:numId="33">
    <w:abstractNumId w:val="21"/>
  </w:num>
  <w:num w:numId="34">
    <w:abstractNumId w:val="25"/>
  </w:num>
  <w:num w:numId="35">
    <w:abstractNumId w:val="15"/>
  </w:num>
  <w:num w:numId="36">
    <w:abstractNumId w:val="34"/>
  </w:num>
  <w:num w:numId="37">
    <w:abstractNumId w:val="1"/>
  </w:num>
  <w:num w:numId="38">
    <w:abstractNumId w:val="0"/>
  </w:num>
  <w:num w:numId="39">
    <w:abstractNumId w:val="37"/>
  </w:num>
  <w:num w:numId="40">
    <w:abstractNumId w:val="30"/>
  </w:num>
  <w:num w:numId="41">
    <w:abstractNumId w:val="35"/>
  </w:num>
  <w:num w:numId="42">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7CF"/>
    <w:rsid w:val="00002A37"/>
    <w:rsid w:val="00002E64"/>
    <w:rsid w:val="00005648"/>
    <w:rsid w:val="0000564C"/>
    <w:rsid w:val="00006446"/>
    <w:rsid w:val="00006896"/>
    <w:rsid w:val="00006AEC"/>
    <w:rsid w:val="00007CDC"/>
    <w:rsid w:val="00007E76"/>
    <w:rsid w:val="000102CC"/>
    <w:rsid w:val="000102FB"/>
    <w:rsid w:val="00010F01"/>
    <w:rsid w:val="00011B28"/>
    <w:rsid w:val="000122F7"/>
    <w:rsid w:val="00012495"/>
    <w:rsid w:val="00014EF6"/>
    <w:rsid w:val="000150DB"/>
    <w:rsid w:val="000154EF"/>
    <w:rsid w:val="00015CC2"/>
    <w:rsid w:val="00015D11"/>
    <w:rsid w:val="00015D15"/>
    <w:rsid w:val="0001632A"/>
    <w:rsid w:val="00016B2C"/>
    <w:rsid w:val="00017F16"/>
    <w:rsid w:val="00020BB4"/>
    <w:rsid w:val="00020DEF"/>
    <w:rsid w:val="00021BCA"/>
    <w:rsid w:val="0002306C"/>
    <w:rsid w:val="00023904"/>
    <w:rsid w:val="00023A67"/>
    <w:rsid w:val="000250B9"/>
    <w:rsid w:val="0002564D"/>
    <w:rsid w:val="00025BB2"/>
    <w:rsid w:val="00025ECA"/>
    <w:rsid w:val="00026244"/>
    <w:rsid w:val="0002673E"/>
    <w:rsid w:val="000316A8"/>
    <w:rsid w:val="000325B8"/>
    <w:rsid w:val="0003302F"/>
    <w:rsid w:val="0003315A"/>
    <w:rsid w:val="00033A33"/>
    <w:rsid w:val="0003460D"/>
    <w:rsid w:val="00034C15"/>
    <w:rsid w:val="00035983"/>
    <w:rsid w:val="00036BA1"/>
    <w:rsid w:val="000403CB"/>
    <w:rsid w:val="000422E2"/>
    <w:rsid w:val="000428E8"/>
    <w:rsid w:val="00042F22"/>
    <w:rsid w:val="00042F82"/>
    <w:rsid w:val="000433AE"/>
    <w:rsid w:val="0004355B"/>
    <w:rsid w:val="00043953"/>
    <w:rsid w:val="00043A70"/>
    <w:rsid w:val="000440A2"/>
    <w:rsid w:val="000444EF"/>
    <w:rsid w:val="00044A44"/>
    <w:rsid w:val="00044C67"/>
    <w:rsid w:val="0004501E"/>
    <w:rsid w:val="0004555F"/>
    <w:rsid w:val="000465DC"/>
    <w:rsid w:val="00050AE7"/>
    <w:rsid w:val="0005105C"/>
    <w:rsid w:val="00051571"/>
    <w:rsid w:val="0005192B"/>
    <w:rsid w:val="00051BCD"/>
    <w:rsid w:val="00051E0A"/>
    <w:rsid w:val="00052781"/>
    <w:rsid w:val="0005287E"/>
    <w:rsid w:val="0005289B"/>
    <w:rsid w:val="00052A07"/>
    <w:rsid w:val="00052B02"/>
    <w:rsid w:val="000534E3"/>
    <w:rsid w:val="00053CD5"/>
    <w:rsid w:val="0005406E"/>
    <w:rsid w:val="0005606A"/>
    <w:rsid w:val="00056445"/>
    <w:rsid w:val="000564BF"/>
    <w:rsid w:val="00057117"/>
    <w:rsid w:val="0005749F"/>
    <w:rsid w:val="000575AE"/>
    <w:rsid w:val="00057A10"/>
    <w:rsid w:val="0006060C"/>
    <w:rsid w:val="00060B5C"/>
    <w:rsid w:val="00060C47"/>
    <w:rsid w:val="00060E90"/>
    <w:rsid w:val="000616E7"/>
    <w:rsid w:val="00061B61"/>
    <w:rsid w:val="00062ED9"/>
    <w:rsid w:val="00063BBB"/>
    <w:rsid w:val="00063BE1"/>
    <w:rsid w:val="00063E66"/>
    <w:rsid w:val="000646C7"/>
    <w:rsid w:val="0006487E"/>
    <w:rsid w:val="0006535A"/>
    <w:rsid w:val="00065E1A"/>
    <w:rsid w:val="000676A2"/>
    <w:rsid w:val="0007030F"/>
    <w:rsid w:val="00070C51"/>
    <w:rsid w:val="0007155D"/>
    <w:rsid w:val="000720B6"/>
    <w:rsid w:val="00072FBE"/>
    <w:rsid w:val="000738AC"/>
    <w:rsid w:val="00074615"/>
    <w:rsid w:val="000748AA"/>
    <w:rsid w:val="000750D8"/>
    <w:rsid w:val="00075B35"/>
    <w:rsid w:val="00076BF2"/>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01C"/>
    <w:rsid w:val="000855EB"/>
    <w:rsid w:val="00085B52"/>
    <w:rsid w:val="000861AE"/>
    <w:rsid w:val="000866F2"/>
    <w:rsid w:val="00087924"/>
    <w:rsid w:val="00087E37"/>
    <w:rsid w:val="0009009F"/>
    <w:rsid w:val="0009061B"/>
    <w:rsid w:val="00090918"/>
    <w:rsid w:val="000909D3"/>
    <w:rsid w:val="000912F6"/>
    <w:rsid w:val="00091502"/>
    <w:rsid w:val="00091557"/>
    <w:rsid w:val="00091663"/>
    <w:rsid w:val="00091EDE"/>
    <w:rsid w:val="000923CD"/>
    <w:rsid w:val="000924C1"/>
    <w:rsid w:val="000924F0"/>
    <w:rsid w:val="00093474"/>
    <w:rsid w:val="00093554"/>
    <w:rsid w:val="00093604"/>
    <w:rsid w:val="0009370F"/>
    <w:rsid w:val="000938F7"/>
    <w:rsid w:val="000939E1"/>
    <w:rsid w:val="00093A1B"/>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490"/>
    <w:rsid w:val="000A56F2"/>
    <w:rsid w:val="000A580C"/>
    <w:rsid w:val="000A665C"/>
    <w:rsid w:val="000A6739"/>
    <w:rsid w:val="000A708E"/>
    <w:rsid w:val="000A7334"/>
    <w:rsid w:val="000A7A6B"/>
    <w:rsid w:val="000A7A92"/>
    <w:rsid w:val="000B078B"/>
    <w:rsid w:val="000B084C"/>
    <w:rsid w:val="000B1C31"/>
    <w:rsid w:val="000B2719"/>
    <w:rsid w:val="000B2CE3"/>
    <w:rsid w:val="000B3A8F"/>
    <w:rsid w:val="000B432F"/>
    <w:rsid w:val="000B4A6C"/>
    <w:rsid w:val="000B4AB9"/>
    <w:rsid w:val="000B5111"/>
    <w:rsid w:val="000B516E"/>
    <w:rsid w:val="000B5179"/>
    <w:rsid w:val="000B58C3"/>
    <w:rsid w:val="000B5B4E"/>
    <w:rsid w:val="000B5DA0"/>
    <w:rsid w:val="000B61E9"/>
    <w:rsid w:val="000B71EB"/>
    <w:rsid w:val="000C0DF2"/>
    <w:rsid w:val="000C1148"/>
    <w:rsid w:val="000C1184"/>
    <w:rsid w:val="000C165A"/>
    <w:rsid w:val="000C2E19"/>
    <w:rsid w:val="000C3441"/>
    <w:rsid w:val="000C3B35"/>
    <w:rsid w:val="000C3B4B"/>
    <w:rsid w:val="000C3C55"/>
    <w:rsid w:val="000C47C5"/>
    <w:rsid w:val="000C495C"/>
    <w:rsid w:val="000C4F3E"/>
    <w:rsid w:val="000C51EC"/>
    <w:rsid w:val="000C5BC4"/>
    <w:rsid w:val="000C61AB"/>
    <w:rsid w:val="000C61CD"/>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6DE"/>
    <w:rsid w:val="000D7F1F"/>
    <w:rsid w:val="000E0527"/>
    <w:rsid w:val="000E0C98"/>
    <w:rsid w:val="000E166B"/>
    <w:rsid w:val="000E1E92"/>
    <w:rsid w:val="000E2185"/>
    <w:rsid w:val="000E277B"/>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532"/>
    <w:rsid w:val="000F36A4"/>
    <w:rsid w:val="000F37FC"/>
    <w:rsid w:val="000F3BE9"/>
    <w:rsid w:val="000F3F6C"/>
    <w:rsid w:val="000F40E3"/>
    <w:rsid w:val="000F49F3"/>
    <w:rsid w:val="000F5630"/>
    <w:rsid w:val="000F6DF3"/>
    <w:rsid w:val="000F7F29"/>
    <w:rsid w:val="001001E3"/>
    <w:rsid w:val="001005FF"/>
    <w:rsid w:val="001012AF"/>
    <w:rsid w:val="00101875"/>
    <w:rsid w:val="00101FFC"/>
    <w:rsid w:val="001020BA"/>
    <w:rsid w:val="00102D0F"/>
    <w:rsid w:val="00102E1D"/>
    <w:rsid w:val="0010477D"/>
    <w:rsid w:val="001054AB"/>
    <w:rsid w:val="00105EE7"/>
    <w:rsid w:val="001062FB"/>
    <w:rsid w:val="001063E6"/>
    <w:rsid w:val="0010686F"/>
    <w:rsid w:val="00106D6B"/>
    <w:rsid w:val="00107783"/>
    <w:rsid w:val="0011001C"/>
    <w:rsid w:val="001101D4"/>
    <w:rsid w:val="00110238"/>
    <w:rsid w:val="00111FD9"/>
    <w:rsid w:val="00112D3B"/>
    <w:rsid w:val="00112E4F"/>
    <w:rsid w:val="00113A9B"/>
    <w:rsid w:val="00113CF4"/>
    <w:rsid w:val="00113DE7"/>
    <w:rsid w:val="0011481F"/>
    <w:rsid w:val="00114AE3"/>
    <w:rsid w:val="001153EA"/>
    <w:rsid w:val="00115643"/>
    <w:rsid w:val="001159AA"/>
    <w:rsid w:val="00115BB8"/>
    <w:rsid w:val="00116431"/>
    <w:rsid w:val="00116765"/>
    <w:rsid w:val="0011691C"/>
    <w:rsid w:val="00116ADD"/>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253"/>
    <w:rsid w:val="00124314"/>
    <w:rsid w:val="00125228"/>
    <w:rsid w:val="00126681"/>
    <w:rsid w:val="00126B4A"/>
    <w:rsid w:val="00130093"/>
    <w:rsid w:val="001303E2"/>
    <w:rsid w:val="00131243"/>
    <w:rsid w:val="001313C4"/>
    <w:rsid w:val="0013152E"/>
    <w:rsid w:val="001315C4"/>
    <w:rsid w:val="0013197F"/>
    <w:rsid w:val="00131B74"/>
    <w:rsid w:val="00131B82"/>
    <w:rsid w:val="00132B3B"/>
    <w:rsid w:val="00132FD0"/>
    <w:rsid w:val="00133BFA"/>
    <w:rsid w:val="00133DD3"/>
    <w:rsid w:val="00133F6C"/>
    <w:rsid w:val="001344C0"/>
    <w:rsid w:val="001346FA"/>
    <w:rsid w:val="00134B96"/>
    <w:rsid w:val="00134EC1"/>
    <w:rsid w:val="00135252"/>
    <w:rsid w:val="00136A9E"/>
    <w:rsid w:val="0013707E"/>
    <w:rsid w:val="00137AB5"/>
    <w:rsid w:val="00137F0B"/>
    <w:rsid w:val="00140BA3"/>
    <w:rsid w:val="001414CB"/>
    <w:rsid w:val="001414D7"/>
    <w:rsid w:val="00142924"/>
    <w:rsid w:val="00142A66"/>
    <w:rsid w:val="00142FEA"/>
    <w:rsid w:val="001439B0"/>
    <w:rsid w:val="0014515A"/>
    <w:rsid w:val="00145800"/>
    <w:rsid w:val="00146471"/>
    <w:rsid w:val="001468FF"/>
    <w:rsid w:val="001513C8"/>
    <w:rsid w:val="00151E23"/>
    <w:rsid w:val="00151E8C"/>
    <w:rsid w:val="00151F6A"/>
    <w:rsid w:val="001525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3A5"/>
    <w:rsid w:val="001664E0"/>
    <w:rsid w:val="0016666C"/>
    <w:rsid w:val="00166864"/>
    <w:rsid w:val="00166AC4"/>
    <w:rsid w:val="00171102"/>
    <w:rsid w:val="0017193C"/>
    <w:rsid w:val="00173A8E"/>
    <w:rsid w:val="0017502C"/>
    <w:rsid w:val="001751BD"/>
    <w:rsid w:val="0017542D"/>
    <w:rsid w:val="00175B45"/>
    <w:rsid w:val="001761F8"/>
    <w:rsid w:val="001762D1"/>
    <w:rsid w:val="001765A8"/>
    <w:rsid w:val="00177314"/>
    <w:rsid w:val="001776D2"/>
    <w:rsid w:val="00180BFA"/>
    <w:rsid w:val="0018143F"/>
    <w:rsid w:val="0018154F"/>
    <w:rsid w:val="00181FF8"/>
    <w:rsid w:val="00182061"/>
    <w:rsid w:val="00183F43"/>
    <w:rsid w:val="00184345"/>
    <w:rsid w:val="001843D6"/>
    <w:rsid w:val="00184BC0"/>
    <w:rsid w:val="00185C13"/>
    <w:rsid w:val="00185E4A"/>
    <w:rsid w:val="00185F15"/>
    <w:rsid w:val="0018683C"/>
    <w:rsid w:val="00186BD0"/>
    <w:rsid w:val="00186D7B"/>
    <w:rsid w:val="00186E96"/>
    <w:rsid w:val="001904E3"/>
    <w:rsid w:val="00190AC1"/>
    <w:rsid w:val="00190CF6"/>
    <w:rsid w:val="00191E40"/>
    <w:rsid w:val="00192187"/>
    <w:rsid w:val="001922C0"/>
    <w:rsid w:val="0019341A"/>
    <w:rsid w:val="00193A41"/>
    <w:rsid w:val="0019616C"/>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4EC5"/>
    <w:rsid w:val="001A5644"/>
    <w:rsid w:val="001A5910"/>
    <w:rsid w:val="001A59F9"/>
    <w:rsid w:val="001A5A7B"/>
    <w:rsid w:val="001A5C53"/>
    <w:rsid w:val="001A5F42"/>
    <w:rsid w:val="001A6173"/>
    <w:rsid w:val="001A61E7"/>
    <w:rsid w:val="001A633F"/>
    <w:rsid w:val="001A68CD"/>
    <w:rsid w:val="001A6CBA"/>
    <w:rsid w:val="001A6F10"/>
    <w:rsid w:val="001A6F23"/>
    <w:rsid w:val="001A7662"/>
    <w:rsid w:val="001A7970"/>
    <w:rsid w:val="001B00EC"/>
    <w:rsid w:val="001B013E"/>
    <w:rsid w:val="001B0698"/>
    <w:rsid w:val="001B0D97"/>
    <w:rsid w:val="001B0F30"/>
    <w:rsid w:val="001B15CB"/>
    <w:rsid w:val="001B2973"/>
    <w:rsid w:val="001B2D95"/>
    <w:rsid w:val="001B30EB"/>
    <w:rsid w:val="001B31EF"/>
    <w:rsid w:val="001B3F0F"/>
    <w:rsid w:val="001B40C4"/>
    <w:rsid w:val="001B5A5D"/>
    <w:rsid w:val="001B68B6"/>
    <w:rsid w:val="001C0103"/>
    <w:rsid w:val="001C071B"/>
    <w:rsid w:val="001C157A"/>
    <w:rsid w:val="001C1CE5"/>
    <w:rsid w:val="001C22D6"/>
    <w:rsid w:val="001C3D2A"/>
    <w:rsid w:val="001C3DC9"/>
    <w:rsid w:val="001C3FA2"/>
    <w:rsid w:val="001C466C"/>
    <w:rsid w:val="001C4960"/>
    <w:rsid w:val="001C4D76"/>
    <w:rsid w:val="001C5A82"/>
    <w:rsid w:val="001C7349"/>
    <w:rsid w:val="001C79FD"/>
    <w:rsid w:val="001D01B4"/>
    <w:rsid w:val="001D09D0"/>
    <w:rsid w:val="001D12C9"/>
    <w:rsid w:val="001D17C6"/>
    <w:rsid w:val="001D20F3"/>
    <w:rsid w:val="001D223A"/>
    <w:rsid w:val="001D2453"/>
    <w:rsid w:val="001D2EFE"/>
    <w:rsid w:val="001D3C45"/>
    <w:rsid w:val="001D51BA"/>
    <w:rsid w:val="001D53E7"/>
    <w:rsid w:val="001D5678"/>
    <w:rsid w:val="001D599A"/>
    <w:rsid w:val="001D5A94"/>
    <w:rsid w:val="001D6342"/>
    <w:rsid w:val="001D653C"/>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126A"/>
    <w:rsid w:val="001F2F37"/>
    <w:rsid w:val="001F3916"/>
    <w:rsid w:val="001F3B46"/>
    <w:rsid w:val="001F4D8D"/>
    <w:rsid w:val="001F5221"/>
    <w:rsid w:val="001F54C5"/>
    <w:rsid w:val="001F5FF0"/>
    <w:rsid w:val="001F662C"/>
    <w:rsid w:val="001F666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5C57"/>
    <w:rsid w:val="0022614E"/>
    <w:rsid w:val="002268A4"/>
    <w:rsid w:val="002269C9"/>
    <w:rsid w:val="00226ABC"/>
    <w:rsid w:val="00227475"/>
    <w:rsid w:val="00230132"/>
    <w:rsid w:val="00230765"/>
    <w:rsid w:val="00230D18"/>
    <w:rsid w:val="00231079"/>
    <w:rsid w:val="002319E4"/>
    <w:rsid w:val="00232379"/>
    <w:rsid w:val="00232CE0"/>
    <w:rsid w:val="00232DC9"/>
    <w:rsid w:val="002338B3"/>
    <w:rsid w:val="0023410E"/>
    <w:rsid w:val="00234EFA"/>
    <w:rsid w:val="00234F19"/>
    <w:rsid w:val="00235632"/>
    <w:rsid w:val="00235872"/>
    <w:rsid w:val="002378FA"/>
    <w:rsid w:val="00237D85"/>
    <w:rsid w:val="00237DFF"/>
    <w:rsid w:val="002403E6"/>
    <w:rsid w:val="00240BB4"/>
    <w:rsid w:val="00241559"/>
    <w:rsid w:val="00241EFF"/>
    <w:rsid w:val="00242984"/>
    <w:rsid w:val="00243268"/>
    <w:rsid w:val="002435B3"/>
    <w:rsid w:val="00245377"/>
    <w:rsid w:val="002458EB"/>
    <w:rsid w:val="002479CF"/>
    <w:rsid w:val="00247B0C"/>
    <w:rsid w:val="002500C8"/>
    <w:rsid w:val="00251882"/>
    <w:rsid w:val="00252826"/>
    <w:rsid w:val="002535B9"/>
    <w:rsid w:val="00253960"/>
    <w:rsid w:val="002547C2"/>
    <w:rsid w:val="00254EDD"/>
    <w:rsid w:val="0025567E"/>
    <w:rsid w:val="00256209"/>
    <w:rsid w:val="00256377"/>
    <w:rsid w:val="00256BFB"/>
    <w:rsid w:val="0025753C"/>
    <w:rsid w:val="00257543"/>
    <w:rsid w:val="00257D70"/>
    <w:rsid w:val="00257EBB"/>
    <w:rsid w:val="002617E7"/>
    <w:rsid w:val="00261A00"/>
    <w:rsid w:val="00262076"/>
    <w:rsid w:val="00262905"/>
    <w:rsid w:val="00262B03"/>
    <w:rsid w:val="00262BCE"/>
    <w:rsid w:val="00263047"/>
    <w:rsid w:val="002635A2"/>
    <w:rsid w:val="00264228"/>
    <w:rsid w:val="00264334"/>
    <w:rsid w:val="0026473E"/>
    <w:rsid w:val="00266072"/>
    <w:rsid w:val="00266214"/>
    <w:rsid w:val="0026739D"/>
    <w:rsid w:val="00267C83"/>
    <w:rsid w:val="00270874"/>
    <w:rsid w:val="00270F55"/>
    <w:rsid w:val="00271137"/>
    <w:rsid w:val="0027144F"/>
    <w:rsid w:val="00271813"/>
    <w:rsid w:val="00271F3A"/>
    <w:rsid w:val="00272291"/>
    <w:rsid w:val="002726F9"/>
    <w:rsid w:val="0027301E"/>
    <w:rsid w:val="00273207"/>
    <w:rsid w:val="00273278"/>
    <w:rsid w:val="00273658"/>
    <w:rsid w:val="002737F4"/>
    <w:rsid w:val="002738BF"/>
    <w:rsid w:val="00273999"/>
    <w:rsid w:val="0027404B"/>
    <w:rsid w:val="00275415"/>
    <w:rsid w:val="00277036"/>
    <w:rsid w:val="00280562"/>
    <w:rsid w:val="002805F5"/>
    <w:rsid w:val="00280751"/>
    <w:rsid w:val="0028089C"/>
    <w:rsid w:val="002813CF"/>
    <w:rsid w:val="00281D08"/>
    <w:rsid w:val="0028238B"/>
    <w:rsid w:val="0028256C"/>
    <w:rsid w:val="0028280A"/>
    <w:rsid w:val="00282C71"/>
    <w:rsid w:val="002837B6"/>
    <w:rsid w:val="00283F08"/>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470"/>
    <w:rsid w:val="002A27A9"/>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0B08"/>
    <w:rsid w:val="002C274B"/>
    <w:rsid w:val="002C2BDB"/>
    <w:rsid w:val="002C334A"/>
    <w:rsid w:val="002C4191"/>
    <w:rsid w:val="002C41E6"/>
    <w:rsid w:val="002C42F0"/>
    <w:rsid w:val="002C4E9F"/>
    <w:rsid w:val="002C4F66"/>
    <w:rsid w:val="002C61EA"/>
    <w:rsid w:val="002C7AD9"/>
    <w:rsid w:val="002D071A"/>
    <w:rsid w:val="002D0DDE"/>
    <w:rsid w:val="002D1828"/>
    <w:rsid w:val="002D331A"/>
    <w:rsid w:val="002D34B2"/>
    <w:rsid w:val="002D400C"/>
    <w:rsid w:val="002D48B0"/>
    <w:rsid w:val="002D490F"/>
    <w:rsid w:val="002D4A45"/>
    <w:rsid w:val="002D5B37"/>
    <w:rsid w:val="002D6010"/>
    <w:rsid w:val="002D639A"/>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386E"/>
    <w:rsid w:val="002F45E3"/>
    <w:rsid w:val="002F5755"/>
    <w:rsid w:val="002F67AB"/>
    <w:rsid w:val="002F6E93"/>
    <w:rsid w:val="002F73C4"/>
    <w:rsid w:val="002F76F4"/>
    <w:rsid w:val="002F7DCA"/>
    <w:rsid w:val="00300CE3"/>
    <w:rsid w:val="003018E9"/>
    <w:rsid w:val="003019A3"/>
    <w:rsid w:val="00301CA3"/>
    <w:rsid w:val="00301CE6"/>
    <w:rsid w:val="0030226B"/>
    <w:rsid w:val="0030256B"/>
    <w:rsid w:val="00303D64"/>
    <w:rsid w:val="00304FA2"/>
    <w:rsid w:val="0030501F"/>
    <w:rsid w:val="003070BC"/>
    <w:rsid w:val="00307BA1"/>
    <w:rsid w:val="00307BDD"/>
    <w:rsid w:val="00307F07"/>
    <w:rsid w:val="003114B7"/>
    <w:rsid w:val="003114BB"/>
    <w:rsid w:val="0031162C"/>
    <w:rsid w:val="00311702"/>
    <w:rsid w:val="003118FF"/>
    <w:rsid w:val="00311983"/>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085F"/>
    <w:rsid w:val="003212D6"/>
    <w:rsid w:val="00321651"/>
    <w:rsid w:val="00321AF5"/>
    <w:rsid w:val="00322187"/>
    <w:rsid w:val="003229A2"/>
    <w:rsid w:val="00322C9F"/>
    <w:rsid w:val="0032382C"/>
    <w:rsid w:val="00323A6A"/>
    <w:rsid w:val="00324426"/>
    <w:rsid w:val="00324D23"/>
    <w:rsid w:val="00325104"/>
    <w:rsid w:val="00325B74"/>
    <w:rsid w:val="00326202"/>
    <w:rsid w:val="0032726A"/>
    <w:rsid w:val="003308CF"/>
    <w:rsid w:val="00331751"/>
    <w:rsid w:val="0033248E"/>
    <w:rsid w:val="0033365D"/>
    <w:rsid w:val="0033369F"/>
    <w:rsid w:val="0033409B"/>
    <w:rsid w:val="003342F0"/>
    <w:rsid w:val="00334579"/>
    <w:rsid w:val="00334CC0"/>
    <w:rsid w:val="00334E56"/>
    <w:rsid w:val="00335858"/>
    <w:rsid w:val="00335AFB"/>
    <w:rsid w:val="00336BDA"/>
    <w:rsid w:val="003376D5"/>
    <w:rsid w:val="003402ED"/>
    <w:rsid w:val="00340D27"/>
    <w:rsid w:val="00340E0F"/>
    <w:rsid w:val="003419D9"/>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50747"/>
    <w:rsid w:val="0035081C"/>
    <w:rsid w:val="0035086D"/>
    <w:rsid w:val="0035095F"/>
    <w:rsid w:val="0035108C"/>
    <w:rsid w:val="003518DC"/>
    <w:rsid w:val="00351D57"/>
    <w:rsid w:val="00352500"/>
    <w:rsid w:val="00352590"/>
    <w:rsid w:val="00352622"/>
    <w:rsid w:val="0035271C"/>
    <w:rsid w:val="00352E11"/>
    <w:rsid w:val="00352F3D"/>
    <w:rsid w:val="00354B25"/>
    <w:rsid w:val="003551C2"/>
    <w:rsid w:val="0035578D"/>
    <w:rsid w:val="00356D0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3EE7"/>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3DAC"/>
    <w:rsid w:val="003742AC"/>
    <w:rsid w:val="0037443F"/>
    <w:rsid w:val="00374ABA"/>
    <w:rsid w:val="00375C67"/>
    <w:rsid w:val="00375FD6"/>
    <w:rsid w:val="00376E77"/>
    <w:rsid w:val="00377329"/>
    <w:rsid w:val="00377B43"/>
    <w:rsid w:val="00377CE1"/>
    <w:rsid w:val="00377FB8"/>
    <w:rsid w:val="00380439"/>
    <w:rsid w:val="00380462"/>
    <w:rsid w:val="003808FC"/>
    <w:rsid w:val="00380B48"/>
    <w:rsid w:val="003820EF"/>
    <w:rsid w:val="003842AB"/>
    <w:rsid w:val="0038471D"/>
    <w:rsid w:val="00384E51"/>
    <w:rsid w:val="00385BF0"/>
    <w:rsid w:val="00385C66"/>
    <w:rsid w:val="0038671D"/>
    <w:rsid w:val="0038732B"/>
    <w:rsid w:val="003873A3"/>
    <w:rsid w:val="003877FB"/>
    <w:rsid w:val="00387CE8"/>
    <w:rsid w:val="00387DF6"/>
    <w:rsid w:val="0039094C"/>
    <w:rsid w:val="00392526"/>
    <w:rsid w:val="00392802"/>
    <w:rsid w:val="003934A6"/>
    <w:rsid w:val="003939FF"/>
    <w:rsid w:val="00393BD6"/>
    <w:rsid w:val="00393BFC"/>
    <w:rsid w:val="00393EF0"/>
    <w:rsid w:val="0039612C"/>
    <w:rsid w:val="00397059"/>
    <w:rsid w:val="003A0EBE"/>
    <w:rsid w:val="003A1845"/>
    <w:rsid w:val="003A21E2"/>
    <w:rsid w:val="003A2223"/>
    <w:rsid w:val="003A25CE"/>
    <w:rsid w:val="003A2636"/>
    <w:rsid w:val="003A281B"/>
    <w:rsid w:val="003A2A0F"/>
    <w:rsid w:val="003A2B9F"/>
    <w:rsid w:val="003A3296"/>
    <w:rsid w:val="003A3AFD"/>
    <w:rsid w:val="003A424F"/>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244"/>
    <w:rsid w:val="003B57F1"/>
    <w:rsid w:val="003B585C"/>
    <w:rsid w:val="003B64BB"/>
    <w:rsid w:val="003B667F"/>
    <w:rsid w:val="003B6779"/>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BEA"/>
    <w:rsid w:val="003D3C45"/>
    <w:rsid w:val="003D4C48"/>
    <w:rsid w:val="003D51FB"/>
    <w:rsid w:val="003D5227"/>
    <w:rsid w:val="003D552E"/>
    <w:rsid w:val="003D5B1F"/>
    <w:rsid w:val="003D5B65"/>
    <w:rsid w:val="003D5E92"/>
    <w:rsid w:val="003D65BC"/>
    <w:rsid w:val="003D737A"/>
    <w:rsid w:val="003D7C31"/>
    <w:rsid w:val="003D7CD1"/>
    <w:rsid w:val="003E092C"/>
    <w:rsid w:val="003E0B74"/>
    <w:rsid w:val="003E0C34"/>
    <w:rsid w:val="003E15FA"/>
    <w:rsid w:val="003E24B1"/>
    <w:rsid w:val="003E4666"/>
    <w:rsid w:val="003E55E4"/>
    <w:rsid w:val="003E5C39"/>
    <w:rsid w:val="003E6476"/>
    <w:rsid w:val="003E660B"/>
    <w:rsid w:val="003E67E8"/>
    <w:rsid w:val="003E6ED5"/>
    <w:rsid w:val="003E74E3"/>
    <w:rsid w:val="003E7EC8"/>
    <w:rsid w:val="003F00E5"/>
    <w:rsid w:val="003F05C7"/>
    <w:rsid w:val="003F0DA8"/>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00B"/>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116"/>
    <w:rsid w:val="004242F4"/>
    <w:rsid w:val="004254A8"/>
    <w:rsid w:val="0042674F"/>
    <w:rsid w:val="00427248"/>
    <w:rsid w:val="0042797C"/>
    <w:rsid w:val="00427BA2"/>
    <w:rsid w:val="00430B8F"/>
    <w:rsid w:val="00430FF3"/>
    <w:rsid w:val="004310A9"/>
    <w:rsid w:val="00431663"/>
    <w:rsid w:val="0043241D"/>
    <w:rsid w:val="00432D9B"/>
    <w:rsid w:val="0043406C"/>
    <w:rsid w:val="004343FB"/>
    <w:rsid w:val="00434477"/>
    <w:rsid w:val="00435BCD"/>
    <w:rsid w:val="00435DAC"/>
    <w:rsid w:val="0043701C"/>
    <w:rsid w:val="00437447"/>
    <w:rsid w:val="004375E4"/>
    <w:rsid w:val="0044083F"/>
    <w:rsid w:val="00441A1C"/>
    <w:rsid w:val="00441A92"/>
    <w:rsid w:val="004431DC"/>
    <w:rsid w:val="0044408F"/>
    <w:rsid w:val="00444206"/>
    <w:rsid w:val="004447E2"/>
    <w:rsid w:val="00444F56"/>
    <w:rsid w:val="0044522F"/>
    <w:rsid w:val="0044534D"/>
    <w:rsid w:val="00446488"/>
    <w:rsid w:val="0044657E"/>
    <w:rsid w:val="00446958"/>
    <w:rsid w:val="00450D69"/>
    <w:rsid w:val="004517AA"/>
    <w:rsid w:val="00451AB0"/>
    <w:rsid w:val="00452CAC"/>
    <w:rsid w:val="00452DC9"/>
    <w:rsid w:val="004536FA"/>
    <w:rsid w:val="004548F6"/>
    <w:rsid w:val="004552EF"/>
    <w:rsid w:val="00456254"/>
    <w:rsid w:val="00456A9C"/>
    <w:rsid w:val="00457565"/>
    <w:rsid w:val="00457944"/>
    <w:rsid w:val="0045799C"/>
    <w:rsid w:val="00457B71"/>
    <w:rsid w:val="00457FF1"/>
    <w:rsid w:val="004604B1"/>
    <w:rsid w:val="0046061B"/>
    <w:rsid w:val="00460877"/>
    <w:rsid w:val="00461697"/>
    <w:rsid w:val="00461D09"/>
    <w:rsid w:val="0046261D"/>
    <w:rsid w:val="00462F55"/>
    <w:rsid w:val="004630F2"/>
    <w:rsid w:val="004641A6"/>
    <w:rsid w:val="004651FF"/>
    <w:rsid w:val="00466777"/>
    <w:rsid w:val="004669E2"/>
    <w:rsid w:val="00466CEE"/>
    <w:rsid w:val="00467617"/>
    <w:rsid w:val="004703AF"/>
    <w:rsid w:val="004705F9"/>
    <w:rsid w:val="00470C31"/>
    <w:rsid w:val="00471095"/>
    <w:rsid w:val="00471DE0"/>
    <w:rsid w:val="004734D0"/>
    <w:rsid w:val="00473678"/>
    <w:rsid w:val="00474A62"/>
    <w:rsid w:val="00474E7C"/>
    <w:rsid w:val="00475106"/>
    <w:rsid w:val="0047556B"/>
    <w:rsid w:val="00476050"/>
    <w:rsid w:val="00476CEE"/>
    <w:rsid w:val="00477702"/>
    <w:rsid w:val="00477768"/>
    <w:rsid w:val="004779C7"/>
    <w:rsid w:val="00480134"/>
    <w:rsid w:val="0048013D"/>
    <w:rsid w:val="00480243"/>
    <w:rsid w:val="00481C73"/>
    <w:rsid w:val="00481C95"/>
    <w:rsid w:val="00483560"/>
    <w:rsid w:val="0048394C"/>
    <w:rsid w:val="00484314"/>
    <w:rsid w:val="00484448"/>
    <w:rsid w:val="00484AE5"/>
    <w:rsid w:val="0048542E"/>
    <w:rsid w:val="00485CA5"/>
    <w:rsid w:val="00485E45"/>
    <w:rsid w:val="004872B3"/>
    <w:rsid w:val="004872D5"/>
    <w:rsid w:val="00490105"/>
    <w:rsid w:val="0049015F"/>
    <w:rsid w:val="0049073F"/>
    <w:rsid w:val="0049093A"/>
    <w:rsid w:val="00490D6D"/>
    <w:rsid w:val="004912DF"/>
    <w:rsid w:val="00492BC5"/>
    <w:rsid w:val="00493989"/>
    <w:rsid w:val="004951CA"/>
    <w:rsid w:val="00495552"/>
    <w:rsid w:val="00495E44"/>
    <w:rsid w:val="004964F1"/>
    <w:rsid w:val="00496BA0"/>
    <w:rsid w:val="00497023"/>
    <w:rsid w:val="00497919"/>
    <w:rsid w:val="004A0381"/>
    <w:rsid w:val="004A0F8E"/>
    <w:rsid w:val="004A16BC"/>
    <w:rsid w:val="004A26B9"/>
    <w:rsid w:val="004A2B94"/>
    <w:rsid w:val="004A3296"/>
    <w:rsid w:val="004A417B"/>
    <w:rsid w:val="004A437C"/>
    <w:rsid w:val="004A4D07"/>
    <w:rsid w:val="004A5821"/>
    <w:rsid w:val="004A59EB"/>
    <w:rsid w:val="004A5D53"/>
    <w:rsid w:val="004A65FF"/>
    <w:rsid w:val="004A6BE4"/>
    <w:rsid w:val="004A6BF5"/>
    <w:rsid w:val="004A793F"/>
    <w:rsid w:val="004A7B6B"/>
    <w:rsid w:val="004B0078"/>
    <w:rsid w:val="004B05D8"/>
    <w:rsid w:val="004B0DA1"/>
    <w:rsid w:val="004B0E55"/>
    <w:rsid w:val="004B20DD"/>
    <w:rsid w:val="004B2E32"/>
    <w:rsid w:val="004B3205"/>
    <w:rsid w:val="004B322A"/>
    <w:rsid w:val="004B365F"/>
    <w:rsid w:val="004B3770"/>
    <w:rsid w:val="004B42E1"/>
    <w:rsid w:val="004B4309"/>
    <w:rsid w:val="004B48E6"/>
    <w:rsid w:val="004B5ADC"/>
    <w:rsid w:val="004B6058"/>
    <w:rsid w:val="004B6F6A"/>
    <w:rsid w:val="004B737B"/>
    <w:rsid w:val="004B79D1"/>
    <w:rsid w:val="004B7C0C"/>
    <w:rsid w:val="004C0181"/>
    <w:rsid w:val="004C0FAD"/>
    <w:rsid w:val="004C1BA2"/>
    <w:rsid w:val="004C1CFB"/>
    <w:rsid w:val="004C1DC5"/>
    <w:rsid w:val="004C2AA4"/>
    <w:rsid w:val="004C301A"/>
    <w:rsid w:val="004C3898"/>
    <w:rsid w:val="004C3AD4"/>
    <w:rsid w:val="004C3CA7"/>
    <w:rsid w:val="004C47BD"/>
    <w:rsid w:val="004C4AE0"/>
    <w:rsid w:val="004C4F78"/>
    <w:rsid w:val="004C5868"/>
    <w:rsid w:val="004C6B0C"/>
    <w:rsid w:val="004C6F5F"/>
    <w:rsid w:val="004C73F9"/>
    <w:rsid w:val="004C7662"/>
    <w:rsid w:val="004C7985"/>
    <w:rsid w:val="004D1235"/>
    <w:rsid w:val="004D196B"/>
    <w:rsid w:val="004D19E1"/>
    <w:rsid w:val="004D1C22"/>
    <w:rsid w:val="004D1EFE"/>
    <w:rsid w:val="004D36B1"/>
    <w:rsid w:val="004D3CB9"/>
    <w:rsid w:val="004D455A"/>
    <w:rsid w:val="004D545D"/>
    <w:rsid w:val="004D6676"/>
    <w:rsid w:val="004D6725"/>
    <w:rsid w:val="004D69F2"/>
    <w:rsid w:val="004D6F3B"/>
    <w:rsid w:val="004D72D0"/>
    <w:rsid w:val="004D7AC0"/>
    <w:rsid w:val="004D7EBD"/>
    <w:rsid w:val="004E1592"/>
    <w:rsid w:val="004E1A6A"/>
    <w:rsid w:val="004E1CE4"/>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1956"/>
    <w:rsid w:val="004F2078"/>
    <w:rsid w:val="004F24D8"/>
    <w:rsid w:val="004F3857"/>
    <w:rsid w:val="004F3E70"/>
    <w:rsid w:val="004F4978"/>
    <w:rsid w:val="004F4DA3"/>
    <w:rsid w:val="004F5941"/>
    <w:rsid w:val="004F5F37"/>
    <w:rsid w:val="004F7CF3"/>
    <w:rsid w:val="004F7F00"/>
    <w:rsid w:val="00500E35"/>
    <w:rsid w:val="005016AA"/>
    <w:rsid w:val="00502708"/>
    <w:rsid w:val="005029D7"/>
    <w:rsid w:val="00503081"/>
    <w:rsid w:val="00503859"/>
    <w:rsid w:val="00505CAD"/>
    <w:rsid w:val="00506557"/>
    <w:rsid w:val="0050677A"/>
    <w:rsid w:val="00506E0B"/>
    <w:rsid w:val="00506FB2"/>
    <w:rsid w:val="005104A7"/>
    <w:rsid w:val="005106AA"/>
    <w:rsid w:val="005108D8"/>
    <w:rsid w:val="00510A09"/>
    <w:rsid w:val="00510F51"/>
    <w:rsid w:val="005116F9"/>
    <w:rsid w:val="00511919"/>
    <w:rsid w:val="005121D6"/>
    <w:rsid w:val="00512C98"/>
    <w:rsid w:val="00513279"/>
    <w:rsid w:val="00514158"/>
    <w:rsid w:val="0051530C"/>
    <w:rsid w:val="005153A7"/>
    <w:rsid w:val="005164E1"/>
    <w:rsid w:val="00516BAB"/>
    <w:rsid w:val="00516F65"/>
    <w:rsid w:val="005219CF"/>
    <w:rsid w:val="005224EB"/>
    <w:rsid w:val="005238DD"/>
    <w:rsid w:val="005241E4"/>
    <w:rsid w:val="0052454F"/>
    <w:rsid w:val="005249D4"/>
    <w:rsid w:val="00524BCC"/>
    <w:rsid w:val="00525EBA"/>
    <w:rsid w:val="0052658C"/>
    <w:rsid w:val="005279A8"/>
    <w:rsid w:val="00527DA4"/>
    <w:rsid w:val="0053193B"/>
    <w:rsid w:val="00531953"/>
    <w:rsid w:val="00532173"/>
    <w:rsid w:val="00532928"/>
    <w:rsid w:val="0053334B"/>
    <w:rsid w:val="005339CA"/>
    <w:rsid w:val="0053427C"/>
    <w:rsid w:val="0053429F"/>
    <w:rsid w:val="00534556"/>
    <w:rsid w:val="00534B59"/>
    <w:rsid w:val="00535DA6"/>
    <w:rsid w:val="00535ECB"/>
    <w:rsid w:val="005360F9"/>
    <w:rsid w:val="00536759"/>
    <w:rsid w:val="005369F4"/>
    <w:rsid w:val="00536E0C"/>
    <w:rsid w:val="00537727"/>
    <w:rsid w:val="005379CC"/>
    <w:rsid w:val="00537C62"/>
    <w:rsid w:val="00540517"/>
    <w:rsid w:val="00541417"/>
    <w:rsid w:val="0054141C"/>
    <w:rsid w:val="00541F2F"/>
    <w:rsid w:val="0054241E"/>
    <w:rsid w:val="0054573A"/>
    <w:rsid w:val="005465A0"/>
    <w:rsid w:val="00546970"/>
    <w:rsid w:val="00547DFF"/>
    <w:rsid w:val="00547E43"/>
    <w:rsid w:val="00550115"/>
    <w:rsid w:val="0055070F"/>
    <w:rsid w:val="00550919"/>
    <w:rsid w:val="00551928"/>
    <w:rsid w:val="0055306A"/>
    <w:rsid w:val="00553979"/>
    <w:rsid w:val="00554CDF"/>
    <w:rsid w:val="00554E19"/>
    <w:rsid w:val="005558C8"/>
    <w:rsid w:val="005565C7"/>
    <w:rsid w:val="00556E9F"/>
    <w:rsid w:val="00560227"/>
    <w:rsid w:val="00560C0B"/>
    <w:rsid w:val="00560FDA"/>
    <w:rsid w:val="0056121F"/>
    <w:rsid w:val="00561BB6"/>
    <w:rsid w:val="00561CCE"/>
    <w:rsid w:val="00562A90"/>
    <w:rsid w:val="00563112"/>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457"/>
    <w:rsid w:val="00574A59"/>
    <w:rsid w:val="00574D98"/>
    <w:rsid w:val="00576CCF"/>
    <w:rsid w:val="00577456"/>
    <w:rsid w:val="00580477"/>
    <w:rsid w:val="0058260F"/>
    <w:rsid w:val="00582809"/>
    <w:rsid w:val="0058307F"/>
    <w:rsid w:val="0058322F"/>
    <w:rsid w:val="0058359E"/>
    <w:rsid w:val="00583634"/>
    <w:rsid w:val="00583709"/>
    <w:rsid w:val="005843E4"/>
    <w:rsid w:val="00585E5B"/>
    <w:rsid w:val="005869D0"/>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4DD5"/>
    <w:rsid w:val="005A5654"/>
    <w:rsid w:val="005A5A6A"/>
    <w:rsid w:val="005A662D"/>
    <w:rsid w:val="005A6E88"/>
    <w:rsid w:val="005A77A9"/>
    <w:rsid w:val="005A7B50"/>
    <w:rsid w:val="005B1188"/>
    <w:rsid w:val="005B1409"/>
    <w:rsid w:val="005B35D7"/>
    <w:rsid w:val="005B38DF"/>
    <w:rsid w:val="005B392A"/>
    <w:rsid w:val="005B3AA3"/>
    <w:rsid w:val="005B3C09"/>
    <w:rsid w:val="005B4102"/>
    <w:rsid w:val="005B47DE"/>
    <w:rsid w:val="005B5643"/>
    <w:rsid w:val="005B5A64"/>
    <w:rsid w:val="005B6A68"/>
    <w:rsid w:val="005B6BD0"/>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B6"/>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2CA"/>
    <w:rsid w:val="005D25D1"/>
    <w:rsid w:val="005D3C19"/>
    <w:rsid w:val="005D3C5E"/>
    <w:rsid w:val="005D4077"/>
    <w:rsid w:val="005D4416"/>
    <w:rsid w:val="005D4E1D"/>
    <w:rsid w:val="005D4FDF"/>
    <w:rsid w:val="005D536C"/>
    <w:rsid w:val="005D6DB0"/>
    <w:rsid w:val="005E0EBF"/>
    <w:rsid w:val="005E0F55"/>
    <w:rsid w:val="005E3092"/>
    <w:rsid w:val="005E30CD"/>
    <w:rsid w:val="005E385F"/>
    <w:rsid w:val="005E5632"/>
    <w:rsid w:val="005E5888"/>
    <w:rsid w:val="005E5B81"/>
    <w:rsid w:val="005E6578"/>
    <w:rsid w:val="005E6592"/>
    <w:rsid w:val="005E68DF"/>
    <w:rsid w:val="005E69A4"/>
    <w:rsid w:val="005E7332"/>
    <w:rsid w:val="005E74C5"/>
    <w:rsid w:val="005F1345"/>
    <w:rsid w:val="005F22DA"/>
    <w:rsid w:val="005F2CB1"/>
    <w:rsid w:val="005F3025"/>
    <w:rsid w:val="005F34A0"/>
    <w:rsid w:val="005F45B3"/>
    <w:rsid w:val="005F4DFD"/>
    <w:rsid w:val="005F618C"/>
    <w:rsid w:val="005F69EA"/>
    <w:rsid w:val="005F7003"/>
    <w:rsid w:val="005F70BD"/>
    <w:rsid w:val="005F78B5"/>
    <w:rsid w:val="005F7B7A"/>
    <w:rsid w:val="00600693"/>
    <w:rsid w:val="00600822"/>
    <w:rsid w:val="006025DD"/>
    <w:rsid w:val="0060283C"/>
    <w:rsid w:val="0060327B"/>
    <w:rsid w:val="0060340A"/>
    <w:rsid w:val="0060434C"/>
    <w:rsid w:val="00604F14"/>
    <w:rsid w:val="00605064"/>
    <w:rsid w:val="006057AC"/>
    <w:rsid w:val="006100F7"/>
    <w:rsid w:val="0061018C"/>
    <w:rsid w:val="00611B83"/>
    <w:rsid w:val="0061206A"/>
    <w:rsid w:val="006126F6"/>
    <w:rsid w:val="00613257"/>
    <w:rsid w:val="00614896"/>
    <w:rsid w:val="00614E33"/>
    <w:rsid w:val="00616188"/>
    <w:rsid w:val="00616B77"/>
    <w:rsid w:val="00620A71"/>
    <w:rsid w:val="00620D80"/>
    <w:rsid w:val="00621098"/>
    <w:rsid w:val="006234A6"/>
    <w:rsid w:val="00625D03"/>
    <w:rsid w:val="00626586"/>
    <w:rsid w:val="00626829"/>
    <w:rsid w:val="00630001"/>
    <w:rsid w:val="006311B3"/>
    <w:rsid w:val="00631296"/>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4160"/>
    <w:rsid w:val="0064520E"/>
    <w:rsid w:val="0064624E"/>
    <w:rsid w:val="00646343"/>
    <w:rsid w:val="00646FF4"/>
    <w:rsid w:val="00647389"/>
    <w:rsid w:val="00647986"/>
    <w:rsid w:val="00650005"/>
    <w:rsid w:val="006500B6"/>
    <w:rsid w:val="006500CE"/>
    <w:rsid w:val="0065058B"/>
    <w:rsid w:val="00650892"/>
    <w:rsid w:val="00650AB9"/>
    <w:rsid w:val="00650C6C"/>
    <w:rsid w:val="00652FFE"/>
    <w:rsid w:val="00653BBF"/>
    <w:rsid w:val="00654DC4"/>
    <w:rsid w:val="0065570F"/>
    <w:rsid w:val="00655733"/>
    <w:rsid w:val="00655A73"/>
    <w:rsid w:val="00655ACD"/>
    <w:rsid w:val="00656369"/>
    <w:rsid w:val="00656A92"/>
    <w:rsid w:val="00656DDE"/>
    <w:rsid w:val="0065742E"/>
    <w:rsid w:val="0066011D"/>
    <w:rsid w:val="006607C0"/>
    <w:rsid w:val="006608B0"/>
    <w:rsid w:val="00660AE0"/>
    <w:rsid w:val="006613A6"/>
    <w:rsid w:val="006618F0"/>
    <w:rsid w:val="006619C4"/>
    <w:rsid w:val="00661AFD"/>
    <w:rsid w:val="006627A2"/>
    <w:rsid w:val="006630D8"/>
    <w:rsid w:val="0066319D"/>
    <w:rsid w:val="006634E6"/>
    <w:rsid w:val="006655EE"/>
    <w:rsid w:val="00666170"/>
    <w:rsid w:val="006663FF"/>
    <w:rsid w:val="00666FBA"/>
    <w:rsid w:val="006676B4"/>
    <w:rsid w:val="00667828"/>
    <w:rsid w:val="00667EE7"/>
    <w:rsid w:val="00670922"/>
    <w:rsid w:val="00670BE1"/>
    <w:rsid w:val="0067122B"/>
    <w:rsid w:val="00671828"/>
    <w:rsid w:val="0067218F"/>
    <w:rsid w:val="00672840"/>
    <w:rsid w:val="006737FF"/>
    <w:rsid w:val="006741F2"/>
    <w:rsid w:val="00674596"/>
    <w:rsid w:val="006745D0"/>
    <w:rsid w:val="006748F8"/>
    <w:rsid w:val="00674CC3"/>
    <w:rsid w:val="006752C2"/>
    <w:rsid w:val="00675480"/>
    <w:rsid w:val="00675A6C"/>
    <w:rsid w:val="00675C72"/>
    <w:rsid w:val="00675D5D"/>
    <w:rsid w:val="0067624A"/>
    <w:rsid w:val="006771A3"/>
    <w:rsid w:val="006771F9"/>
    <w:rsid w:val="006775C2"/>
    <w:rsid w:val="00677615"/>
    <w:rsid w:val="006776D7"/>
    <w:rsid w:val="00677918"/>
    <w:rsid w:val="00677E61"/>
    <w:rsid w:val="006804A6"/>
    <w:rsid w:val="00680878"/>
    <w:rsid w:val="00680C41"/>
    <w:rsid w:val="00681003"/>
    <w:rsid w:val="006811CA"/>
    <w:rsid w:val="006817C9"/>
    <w:rsid w:val="00681A93"/>
    <w:rsid w:val="00682038"/>
    <w:rsid w:val="00682491"/>
    <w:rsid w:val="006825CF"/>
    <w:rsid w:val="00683ECE"/>
    <w:rsid w:val="00684A4C"/>
    <w:rsid w:val="00684EB6"/>
    <w:rsid w:val="00685A87"/>
    <w:rsid w:val="00685C5E"/>
    <w:rsid w:val="00685C69"/>
    <w:rsid w:val="00686C93"/>
    <w:rsid w:val="00687BD9"/>
    <w:rsid w:val="00691740"/>
    <w:rsid w:val="0069234C"/>
    <w:rsid w:val="00694B1C"/>
    <w:rsid w:val="00695089"/>
    <w:rsid w:val="0069546D"/>
    <w:rsid w:val="00695FC2"/>
    <w:rsid w:val="00696949"/>
    <w:rsid w:val="00696A4F"/>
    <w:rsid w:val="00697052"/>
    <w:rsid w:val="006A0236"/>
    <w:rsid w:val="006A20C2"/>
    <w:rsid w:val="006A3D9A"/>
    <w:rsid w:val="006A4215"/>
    <w:rsid w:val="006A46FB"/>
    <w:rsid w:val="006A4D62"/>
    <w:rsid w:val="006A5705"/>
    <w:rsid w:val="006A5A3D"/>
    <w:rsid w:val="006A5E28"/>
    <w:rsid w:val="006A66D8"/>
    <w:rsid w:val="006A6809"/>
    <w:rsid w:val="006A697B"/>
    <w:rsid w:val="006A6B3A"/>
    <w:rsid w:val="006A71E2"/>
    <w:rsid w:val="006A7AFF"/>
    <w:rsid w:val="006B03F0"/>
    <w:rsid w:val="006B1816"/>
    <w:rsid w:val="006B1FBD"/>
    <w:rsid w:val="006B2099"/>
    <w:rsid w:val="006B2190"/>
    <w:rsid w:val="006B2543"/>
    <w:rsid w:val="006B3A19"/>
    <w:rsid w:val="006B50CF"/>
    <w:rsid w:val="006B5703"/>
    <w:rsid w:val="006B61DD"/>
    <w:rsid w:val="006B64CB"/>
    <w:rsid w:val="006B754E"/>
    <w:rsid w:val="006B79B8"/>
    <w:rsid w:val="006C0297"/>
    <w:rsid w:val="006C03B8"/>
    <w:rsid w:val="006C1068"/>
    <w:rsid w:val="006C1C20"/>
    <w:rsid w:val="006C1C7B"/>
    <w:rsid w:val="006C3702"/>
    <w:rsid w:val="006C40AD"/>
    <w:rsid w:val="006C457B"/>
    <w:rsid w:val="006C47A7"/>
    <w:rsid w:val="006C4AFC"/>
    <w:rsid w:val="006C4B53"/>
    <w:rsid w:val="006C5EC9"/>
    <w:rsid w:val="006C6059"/>
    <w:rsid w:val="006C67AE"/>
    <w:rsid w:val="006C7522"/>
    <w:rsid w:val="006D10BE"/>
    <w:rsid w:val="006D17DE"/>
    <w:rsid w:val="006D2E69"/>
    <w:rsid w:val="006D30C0"/>
    <w:rsid w:val="006D319C"/>
    <w:rsid w:val="006D320E"/>
    <w:rsid w:val="006D33D5"/>
    <w:rsid w:val="006D419C"/>
    <w:rsid w:val="006D599A"/>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ABD"/>
    <w:rsid w:val="006F1B70"/>
    <w:rsid w:val="006F3200"/>
    <w:rsid w:val="006F341D"/>
    <w:rsid w:val="006F3CDE"/>
    <w:rsid w:val="006F3E16"/>
    <w:rsid w:val="006F4915"/>
    <w:rsid w:val="006F58D4"/>
    <w:rsid w:val="006F6582"/>
    <w:rsid w:val="00701D4A"/>
    <w:rsid w:val="00701EDA"/>
    <w:rsid w:val="0070273A"/>
    <w:rsid w:val="007031AE"/>
    <w:rsid w:val="0070346E"/>
    <w:rsid w:val="00703657"/>
    <w:rsid w:val="0070378F"/>
    <w:rsid w:val="00703892"/>
    <w:rsid w:val="00703F61"/>
    <w:rsid w:val="00703F85"/>
    <w:rsid w:val="00704526"/>
    <w:rsid w:val="00704EDB"/>
    <w:rsid w:val="007050D0"/>
    <w:rsid w:val="007052D8"/>
    <w:rsid w:val="007054EC"/>
    <w:rsid w:val="0070562D"/>
    <w:rsid w:val="00705972"/>
    <w:rsid w:val="00705983"/>
    <w:rsid w:val="00705BA3"/>
    <w:rsid w:val="00706101"/>
    <w:rsid w:val="00706132"/>
    <w:rsid w:val="007063A3"/>
    <w:rsid w:val="00706DDD"/>
    <w:rsid w:val="00707072"/>
    <w:rsid w:val="00707CC4"/>
    <w:rsid w:val="00707D61"/>
    <w:rsid w:val="007117E3"/>
    <w:rsid w:val="00712287"/>
    <w:rsid w:val="00712772"/>
    <w:rsid w:val="0071400C"/>
    <w:rsid w:val="007140E5"/>
    <w:rsid w:val="007148D3"/>
    <w:rsid w:val="00715A2F"/>
    <w:rsid w:val="00715AB2"/>
    <w:rsid w:val="00715B9A"/>
    <w:rsid w:val="00715EB1"/>
    <w:rsid w:val="00715EF9"/>
    <w:rsid w:val="00716FA7"/>
    <w:rsid w:val="007171CB"/>
    <w:rsid w:val="00717EBE"/>
    <w:rsid w:val="00717FCD"/>
    <w:rsid w:val="007204FF"/>
    <w:rsid w:val="00720EDB"/>
    <w:rsid w:val="00721548"/>
    <w:rsid w:val="007228D1"/>
    <w:rsid w:val="007228E4"/>
    <w:rsid w:val="00722E1F"/>
    <w:rsid w:val="007234F1"/>
    <w:rsid w:val="007246A3"/>
    <w:rsid w:val="00724AFE"/>
    <w:rsid w:val="00724B90"/>
    <w:rsid w:val="00725041"/>
    <w:rsid w:val="00725422"/>
    <w:rsid w:val="00725677"/>
    <w:rsid w:val="007257D0"/>
    <w:rsid w:val="0072603B"/>
    <w:rsid w:val="007260C7"/>
    <w:rsid w:val="00726321"/>
    <w:rsid w:val="00726574"/>
    <w:rsid w:val="00726EA6"/>
    <w:rsid w:val="00726EBB"/>
    <w:rsid w:val="00727208"/>
    <w:rsid w:val="007272AE"/>
    <w:rsid w:val="007275FE"/>
    <w:rsid w:val="0072760A"/>
    <w:rsid w:val="00727680"/>
    <w:rsid w:val="00727B85"/>
    <w:rsid w:val="00730AD5"/>
    <w:rsid w:val="007311EA"/>
    <w:rsid w:val="00731D3F"/>
    <w:rsid w:val="00731D8F"/>
    <w:rsid w:val="00732E2D"/>
    <w:rsid w:val="0073313D"/>
    <w:rsid w:val="00733784"/>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23F6"/>
    <w:rsid w:val="007434CD"/>
    <w:rsid w:val="007435D7"/>
    <w:rsid w:val="007435F5"/>
    <w:rsid w:val="007445A0"/>
    <w:rsid w:val="00744CCD"/>
    <w:rsid w:val="00744FA0"/>
    <w:rsid w:val="007450E8"/>
    <w:rsid w:val="007451EE"/>
    <w:rsid w:val="0074524B"/>
    <w:rsid w:val="007452E2"/>
    <w:rsid w:val="00745DB4"/>
    <w:rsid w:val="00747539"/>
    <w:rsid w:val="007476D9"/>
    <w:rsid w:val="00747D8B"/>
    <w:rsid w:val="007500C8"/>
    <w:rsid w:val="0075070D"/>
    <w:rsid w:val="00751228"/>
    <w:rsid w:val="00751543"/>
    <w:rsid w:val="00751573"/>
    <w:rsid w:val="007519AF"/>
    <w:rsid w:val="00751BA1"/>
    <w:rsid w:val="007526FE"/>
    <w:rsid w:val="00752AB4"/>
    <w:rsid w:val="00752E43"/>
    <w:rsid w:val="00755014"/>
    <w:rsid w:val="00756334"/>
    <w:rsid w:val="007571E1"/>
    <w:rsid w:val="00757D90"/>
    <w:rsid w:val="007604B2"/>
    <w:rsid w:val="00760B95"/>
    <w:rsid w:val="007610F5"/>
    <w:rsid w:val="0076143E"/>
    <w:rsid w:val="00761D99"/>
    <w:rsid w:val="0076410B"/>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4AA"/>
    <w:rsid w:val="00777527"/>
    <w:rsid w:val="0077790D"/>
    <w:rsid w:val="00780726"/>
    <w:rsid w:val="00780A80"/>
    <w:rsid w:val="0078177E"/>
    <w:rsid w:val="00782521"/>
    <w:rsid w:val="0078304C"/>
    <w:rsid w:val="00783673"/>
    <w:rsid w:val="0078464B"/>
    <w:rsid w:val="00785490"/>
    <w:rsid w:val="00786D4A"/>
    <w:rsid w:val="0079009A"/>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97F27"/>
    <w:rsid w:val="007A17E3"/>
    <w:rsid w:val="007A1A17"/>
    <w:rsid w:val="007A1BAB"/>
    <w:rsid w:val="007A1BBA"/>
    <w:rsid w:val="007A1CB3"/>
    <w:rsid w:val="007A1FD8"/>
    <w:rsid w:val="007A241F"/>
    <w:rsid w:val="007A248F"/>
    <w:rsid w:val="007A280C"/>
    <w:rsid w:val="007A306F"/>
    <w:rsid w:val="007A385F"/>
    <w:rsid w:val="007A43A6"/>
    <w:rsid w:val="007A452A"/>
    <w:rsid w:val="007A46AE"/>
    <w:rsid w:val="007A492C"/>
    <w:rsid w:val="007A57EE"/>
    <w:rsid w:val="007A58A6"/>
    <w:rsid w:val="007A7410"/>
    <w:rsid w:val="007A7797"/>
    <w:rsid w:val="007A7C3E"/>
    <w:rsid w:val="007B1148"/>
    <w:rsid w:val="007B1ABE"/>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47E8"/>
    <w:rsid w:val="007C5186"/>
    <w:rsid w:val="007C55D0"/>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976"/>
    <w:rsid w:val="007E1C66"/>
    <w:rsid w:val="007E25EA"/>
    <w:rsid w:val="007E2755"/>
    <w:rsid w:val="007E29C0"/>
    <w:rsid w:val="007E3230"/>
    <w:rsid w:val="007E34D5"/>
    <w:rsid w:val="007E39AC"/>
    <w:rsid w:val="007E4610"/>
    <w:rsid w:val="007E4715"/>
    <w:rsid w:val="007E483C"/>
    <w:rsid w:val="007E4EA4"/>
    <w:rsid w:val="007E505B"/>
    <w:rsid w:val="007E5A29"/>
    <w:rsid w:val="007E6BF7"/>
    <w:rsid w:val="007E6D55"/>
    <w:rsid w:val="007E7091"/>
    <w:rsid w:val="007E7B74"/>
    <w:rsid w:val="007E7E73"/>
    <w:rsid w:val="007F030D"/>
    <w:rsid w:val="007F11C1"/>
    <w:rsid w:val="007F129F"/>
    <w:rsid w:val="007F186C"/>
    <w:rsid w:val="007F1F9B"/>
    <w:rsid w:val="007F235B"/>
    <w:rsid w:val="007F28AF"/>
    <w:rsid w:val="007F44EF"/>
    <w:rsid w:val="007F53E7"/>
    <w:rsid w:val="007F6432"/>
    <w:rsid w:val="007F6ADA"/>
    <w:rsid w:val="007F6FCA"/>
    <w:rsid w:val="007F739E"/>
    <w:rsid w:val="007F73F3"/>
    <w:rsid w:val="007F742A"/>
    <w:rsid w:val="007F7478"/>
    <w:rsid w:val="007F789E"/>
    <w:rsid w:val="0080061B"/>
    <w:rsid w:val="008015D5"/>
    <w:rsid w:val="00801B95"/>
    <w:rsid w:val="00801E22"/>
    <w:rsid w:val="00803FAE"/>
    <w:rsid w:val="008040D7"/>
    <w:rsid w:val="00805255"/>
    <w:rsid w:val="0080566F"/>
    <w:rsid w:val="00805D71"/>
    <w:rsid w:val="0080605F"/>
    <w:rsid w:val="008067CE"/>
    <w:rsid w:val="00806AD6"/>
    <w:rsid w:val="00806F88"/>
    <w:rsid w:val="008075F7"/>
    <w:rsid w:val="00807786"/>
    <w:rsid w:val="00807B46"/>
    <w:rsid w:val="0081032C"/>
    <w:rsid w:val="00811FCB"/>
    <w:rsid w:val="00812D69"/>
    <w:rsid w:val="0081328B"/>
    <w:rsid w:val="00813807"/>
    <w:rsid w:val="00814006"/>
    <w:rsid w:val="008158D6"/>
    <w:rsid w:val="0081618A"/>
    <w:rsid w:val="0081663A"/>
    <w:rsid w:val="00817196"/>
    <w:rsid w:val="008175B4"/>
    <w:rsid w:val="0081795A"/>
    <w:rsid w:val="00821EED"/>
    <w:rsid w:val="00822417"/>
    <w:rsid w:val="00822604"/>
    <w:rsid w:val="00822B64"/>
    <w:rsid w:val="00822CAE"/>
    <w:rsid w:val="00822DC4"/>
    <w:rsid w:val="008235DB"/>
    <w:rsid w:val="00823F8A"/>
    <w:rsid w:val="00824482"/>
    <w:rsid w:val="0082466B"/>
    <w:rsid w:val="00824AB4"/>
    <w:rsid w:val="00825B56"/>
    <w:rsid w:val="00825C42"/>
    <w:rsid w:val="00825D25"/>
    <w:rsid w:val="00826BCE"/>
    <w:rsid w:val="00827D6F"/>
    <w:rsid w:val="00827E29"/>
    <w:rsid w:val="008307B8"/>
    <w:rsid w:val="0083142F"/>
    <w:rsid w:val="0083163C"/>
    <w:rsid w:val="00831C20"/>
    <w:rsid w:val="00832793"/>
    <w:rsid w:val="008331C3"/>
    <w:rsid w:val="00833858"/>
    <w:rsid w:val="00833B02"/>
    <w:rsid w:val="0083524E"/>
    <w:rsid w:val="00835770"/>
    <w:rsid w:val="00835B9F"/>
    <w:rsid w:val="008376AC"/>
    <w:rsid w:val="00840B74"/>
    <w:rsid w:val="00840FF4"/>
    <w:rsid w:val="00841089"/>
    <w:rsid w:val="00841167"/>
    <w:rsid w:val="00841AD9"/>
    <w:rsid w:val="00842644"/>
    <w:rsid w:val="00843099"/>
    <w:rsid w:val="0084348F"/>
    <w:rsid w:val="00843F41"/>
    <w:rsid w:val="008444E8"/>
    <w:rsid w:val="00844834"/>
    <w:rsid w:val="00844E80"/>
    <w:rsid w:val="00844F3D"/>
    <w:rsid w:val="0084550F"/>
    <w:rsid w:val="008457DD"/>
    <w:rsid w:val="00846B0D"/>
    <w:rsid w:val="00846FE7"/>
    <w:rsid w:val="008474E0"/>
    <w:rsid w:val="00847B20"/>
    <w:rsid w:val="00850594"/>
    <w:rsid w:val="008506EF"/>
    <w:rsid w:val="008511D3"/>
    <w:rsid w:val="00851295"/>
    <w:rsid w:val="008519B8"/>
    <w:rsid w:val="00851CFA"/>
    <w:rsid w:val="00852E3F"/>
    <w:rsid w:val="00853623"/>
    <w:rsid w:val="00854B72"/>
    <w:rsid w:val="00854CE2"/>
    <w:rsid w:val="00855382"/>
    <w:rsid w:val="008561EE"/>
    <w:rsid w:val="00856911"/>
    <w:rsid w:val="0086049E"/>
    <w:rsid w:val="00861863"/>
    <w:rsid w:val="00861D5B"/>
    <w:rsid w:val="008644D5"/>
    <w:rsid w:val="00865213"/>
    <w:rsid w:val="008652F9"/>
    <w:rsid w:val="0086568B"/>
    <w:rsid w:val="00865799"/>
    <w:rsid w:val="00866210"/>
    <w:rsid w:val="00866BD8"/>
    <w:rsid w:val="008675D5"/>
    <w:rsid w:val="008677FD"/>
    <w:rsid w:val="008706D4"/>
    <w:rsid w:val="00870B75"/>
    <w:rsid w:val="00870D1D"/>
    <w:rsid w:val="00870F8A"/>
    <w:rsid w:val="008719A4"/>
    <w:rsid w:val="00871D23"/>
    <w:rsid w:val="00872176"/>
    <w:rsid w:val="008726B1"/>
    <w:rsid w:val="00874312"/>
    <w:rsid w:val="0087437C"/>
    <w:rsid w:val="00875CD7"/>
    <w:rsid w:val="00875EF4"/>
    <w:rsid w:val="00876099"/>
    <w:rsid w:val="00876B2B"/>
    <w:rsid w:val="00876B4D"/>
    <w:rsid w:val="00876F21"/>
    <w:rsid w:val="00877F18"/>
    <w:rsid w:val="008801D6"/>
    <w:rsid w:val="0088044D"/>
    <w:rsid w:val="00881102"/>
    <w:rsid w:val="00881136"/>
    <w:rsid w:val="008828A2"/>
    <w:rsid w:val="00882A17"/>
    <w:rsid w:val="00883350"/>
    <w:rsid w:val="0088347A"/>
    <w:rsid w:val="00883785"/>
    <w:rsid w:val="0088403B"/>
    <w:rsid w:val="00884391"/>
    <w:rsid w:val="00885272"/>
    <w:rsid w:val="0088539B"/>
    <w:rsid w:val="00885584"/>
    <w:rsid w:val="00886E66"/>
    <w:rsid w:val="00887E06"/>
    <w:rsid w:val="00887F83"/>
    <w:rsid w:val="00890541"/>
    <w:rsid w:val="008909CB"/>
    <w:rsid w:val="0089133A"/>
    <w:rsid w:val="008916B8"/>
    <w:rsid w:val="008926F3"/>
    <w:rsid w:val="008930A5"/>
    <w:rsid w:val="008941E3"/>
    <w:rsid w:val="0089457E"/>
    <w:rsid w:val="00894848"/>
    <w:rsid w:val="00894A88"/>
    <w:rsid w:val="00894C99"/>
    <w:rsid w:val="00894EE1"/>
    <w:rsid w:val="00895386"/>
    <w:rsid w:val="008959BA"/>
    <w:rsid w:val="00895C53"/>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161"/>
    <w:rsid w:val="008A39FB"/>
    <w:rsid w:val="008A44B8"/>
    <w:rsid w:val="008A51A8"/>
    <w:rsid w:val="008A54C7"/>
    <w:rsid w:val="008A54FE"/>
    <w:rsid w:val="008A6343"/>
    <w:rsid w:val="008A6A96"/>
    <w:rsid w:val="008A6DF0"/>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2363"/>
    <w:rsid w:val="008C3C7B"/>
    <w:rsid w:val="008C3E1C"/>
    <w:rsid w:val="008C474D"/>
    <w:rsid w:val="008C4958"/>
    <w:rsid w:val="008C4BAA"/>
    <w:rsid w:val="008C4C02"/>
    <w:rsid w:val="008C59CA"/>
    <w:rsid w:val="008C5FF7"/>
    <w:rsid w:val="008C6AE8"/>
    <w:rsid w:val="008C6D9D"/>
    <w:rsid w:val="008C73A3"/>
    <w:rsid w:val="008C7573"/>
    <w:rsid w:val="008D00A5"/>
    <w:rsid w:val="008D0422"/>
    <w:rsid w:val="008D2C43"/>
    <w:rsid w:val="008D2DBB"/>
    <w:rsid w:val="008D34F1"/>
    <w:rsid w:val="008D383A"/>
    <w:rsid w:val="008D392D"/>
    <w:rsid w:val="008D39D8"/>
    <w:rsid w:val="008D3B62"/>
    <w:rsid w:val="008D3F64"/>
    <w:rsid w:val="008D4846"/>
    <w:rsid w:val="008D5229"/>
    <w:rsid w:val="008D5623"/>
    <w:rsid w:val="008D614F"/>
    <w:rsid w:val="008D6D1A"/>
    <w:rsid w:val="008D6D2E"/>
    <w:rsid w:val="008D7F48"/>
    <w:rsid w:val="008E065E"/>
    <w:rsid w:val="008E0927"/>
    <w:rsid w:val="008E1909"/>
    <w:rsid w:val="008E192C"/>
    <w:rsid w:val="008E1CA4"/>
    <w:rsid w:val="008E420E"/>
    <w:rsid w:val="008E45F3"/>
    <w:rsid w:val="008E4D19"/>
    <w:rsid w:val="008E5363"/>
    <w:rsid w:val="008E577C"/>
    <w:rsid w:val="008E76D5"/>
    <w:rsid w:val="008E7D94"/>
    <w:rsid w:val="008F1C4E"/>
    <w:rsid w:val="008F1EAB"/>
    <w:rsid w:val="008F3308"/>
    <w:rsid w:val="008F334B"/>
    <w:rsid w:val="008F33DC"/>
    <w:rsid w:val="008F3BC3"/>
    <w:rsid w:val="008F477F"/>
    <w:rsid w:val="008F4EBC"/>
    <w:rsid w:val="008F62B2"/>
    <w:rsid w:val="008F7187"/>
    <w:rsid w:val="008F7A93"/>
    <w:rsid w:val="009010DD"/>
    <w:rsid w:val="009022F8"/>
    <w:rsid w:val="00902350"/>
    <w:rsid w:val="009027FB"/>
    <w:rsid w:val="00902CAF"/>
    <w:rsid w:val="0090336B"/>
    <w:rsid w:val="00903624"/>
    <w:rsid w:val="00903A93"/>
    <w:rsid w:val="00903F4E"/>
    <w:rsid w:val="00904B19"/>
    <w:rsid w:val="00904DCA"/>
    <w:rsid w:val="00904DFD"/>
    <w:rsid w:val="00904E83"/>
    <w:rsid w:val="009053AA"/>
    <w:rsid w:val="00906732"/>
    <w:rsid w:val="00906939"/>
    <w:rsid w:val="0090735A"/>
    <w:rsid w:val="00910211"/>
    <w:rsid w:val="009102D9"/>
    <w:rsid w:val="00910B7D"/>
    <w:rsid w:val="009116E2"/>
    <w:rsid w:val="00911962"/>
    <w:rsid w:val="00911DFB"/>
    <w:rsid w:val="009125E8"/>
    <w:rsid w:val="009133F4"/>
    <w:rsid w:val="0091386A"/>
    <w:rsid w:val="009139D9"/>
    <w:rsid w:val="00914AD8"/>
    <w:rsid w:val="00915D11"/>
    <w:rsid w:val="00916079"/>
    <w:rsid w:val="0091753E"/>
    <w:rsid w:val="00917CE9"/>
    <w:rsid w:val="00920BF2"/>
    <w:rsid w:val="00921463"/>
    <w:rsid w:val="00921607"/>
    <w:rsid w:val="0092176F"/>
    <w:rsid w:val="00922010"/>
    <w:rsid w:val="00922353"/>
    <w:rsid w:val="009229C9"/>
    <w:rsid w:val="00922DE7"/>
    <w:rsid w:val="00922FF9"/>
    <w:rsid w:val="00923256"/>
    <w:rsid w:val="00923D63"/>
    <w:rsid w:val="00924463"/>
    <w:rsid w:val="00924755"/>
    <w:rsid w:val="00924CB0"/>
    <w:rsid w:val="00924CEC"/>
    <w:rsid w:val="00925BA0"/>
    <w:rsid w:val="009265DA"/>
    <w:rsid w:val="00926B3A"/>
    <w:rsid w:val="00926CA2"/>
    <w:rsid w:val="009307A2"/>
    <w:rsid w:val="00930B3F"/>
    <w:rsid w:val="00930E0D"/>
    <w:rsid w:val="00931069"/>
    <w:rsid w:val="00931BD9"/>
    <w:rsid w:val="00932F09"/>
    <w:rsid w:val="009334A3"/>
    <w:rsid w:val="00933745"/>
    <w:rsid w:val="00933BA4"/>
    <w:rsid w:val="0093468D"/>
    <w:rsid w:val="009361FA"/>
    <w:rsid w:val="009368F3"/>
    <w:rsid w:val="00936AD6"/>
    <w:rsid w:val="00937E92"/>
    <w:rsid w:val="00940C82"/>
    <w:rsid w:val="00940D22"/>
    <w:rsid w:val="00941636"/>
    <w:rsid w:val="00942695"/>
    <w:rsid w:val="00943231"/>
    <w:rsid w:val="00943742"/>
    <w:rsid w:val="009438EB"/>
    <w:rsid w:val="009448A7"/>
    <w:rsid w:val="00945C05"/>
    <w:rsid w:val="009465BE"/>
    <w:rsid w:val="00946945"/>
    <w:rsid w:val="0094713C"/>
    <w:rsid w:val="00947713"/>
    <w:rsid w:val="00947B04"/>
    <w:rsid w:val="00950DE7"/>
    <w:rsid w:val="00951C7F"/>
    <w:rsid w:val="009526B0"/>
    <w:rsid w:val="00952A26"/>
    <w:rsid w:val="00952AAE"/>
    <w:rsid w:val="00952DDF"/>
    <w:rsid w:val="00953092"/>
    <w:rsid w:val="00953818"/>
    <w:rsid w:val="00953920"/>
    <w:rsid w:val="00953D47"/>
    <w:rsid w:val="00953F81"/>
    <w:rsid w:val="00953FDE"/>
    <w:rsid w:val="00955BFF"/>
    <w:rsid w:val="0095681E"/>
    <w:rsid w:val="009572D4"/>
    <w:rsid w:val="009579BA"/>
    <w:rsid w:val="00957C66"/>
    <w:rsid w:val="00957EF3"/>
    <w:rsid w:val="0096051D"/>
    <w:rsid w:val="009605AB"/>
    <w:rsid w:val="009607CE"/>
    <w:rsid w:val="00960ADC"/>
    <w:rsid w:val="00960C2E"/>
    <w:rsid w:val="00961921"/>
    <w:rsid w:val="009623B1"/>
    <w:rsid w:val="00962485"/>
    <w:rsid w:val="009625F8"/>
    <w:rsid w:val="00962815"/>
    <w:rsid w:val="0096396E"/>
    <w:rsid w:val="0096430A"/>
    <w:rsid w:val="00964E99"/>
    <w:rsid w:val="00964FCB"/>
    <w:rsid w:val="0096554B"/>
    <w:rsid w:val="0096584A"/>
    <w:rsid w:val="0096604A"/>
    <w:rsid w:val="00966F8F"/>
    <w:rsid w:val="009671A1"/>
    <w:rsid w:val="009708A7"/>
    <w:rsid w:val="00971A85"/>
    <w:rsid w:val="00971BEE"/>
    <w:rsid w:val="00971D51"/>
    <w:rsid w:val="00971F08"/>
    <w:rsid w:val="009735F3"/>
    <w:rsid w:val="0097375E"/>
    <w:rsid w:val="00974BEE"/>
    <w:rsid w:val="00975154"/>
    <w:rsid w:val="0097603D"/>
    <w:rsid w:val="00976949"/>
    <w:rsid w:val="009773DC"/>
    <w:rsid w:val="00977D3E"/>
    <w:rsid w:val="00980369"/>
    <w:rsid w:val="00980477"/>
    <w:rsid w:val="00980507"/>
    <w:rsid w:val="00980784"/>
    <w:rsid w:val="009827D2"/>
    <w:rsid w:val="009838C8"/>
    <w:rsid w:val="00983DAD"/>
    <w:rsid w:val="009840A4"/>
    <w:rsid w:val="0098491C"/>
    <w:rsid w:val="0098495C"/>
    <w:rsid w:val="00984BB7"/>
    <w:rsid w:val="00985195"/>
    <w:rsid w:val="00985253"/>
    <w:rsid w:val="009853B3"/>
    <w:rsid w:val="009855EC"/>
    <w:rsid w:val="00985AF9"/>
    <w:rsid w:val="00985C67"/>
    <w:rsid w:val="0098601E"/>
    <w:rsid w:val="00986E6E"/>
    <w:rsid w:val="00990630"/>
    <w:rsid w:val="009906E8"/>
    <w:rsid w:val="009916D9"/>
    <w:rsid w:val="00991761"/>
    <w:rsid w:val="00992A2F"/>
    <w:rsid w:val="00994DCA"/>
    <w:rsid w:val="00994F2F"/>
    <w:rsid w:val="009960EC"/>
    <w:rsid w:val="0099651A"/>
    <w:rsid w:val="00996890"/>
    <w:rsid w:val="009970DD"/>
    <w:rsid w:val="009A05C0"/>
    <w:rsid w:val="009A0FBA"/>
    <w:rsid w:val="009A116F"/>
    <w:rsid w:val="009A1601"/>
    <w:rsid w:val="009A291C"/>
    <w:rsid w:val="009A375C"/>
    <w:rsid w:val="009A3BB6"/>
    <w:rsid w:val="009A462D"/>
    <w:rsid w:val="009A4F3D"/>
    <w:rsid w:val="009A5423"/>
    <w:rsid w:val="009A551C"/>
    <w:rsid w:val="009A5CBA"/>
    <w:rsid w:val="009A6496"/>
    <w:rsid w:val="009A7C41"/>
    <w:rsid w:val="009B015F"/>
    <w:rsid w:val="009B067E"/>
    <w:rsid w:val="009B1A15"/>
    <w:rsid w:val="009B1F30"/>
    <w:rsid w:val="009B21B9"/>
    <w:rsid w:val="009B2868"/>
    <w:rsid w:val="009B2D42"/>
    <w:rsid w:val="009B2D8E"/>
    <w:rsid w:val="009B3417"/>
    <w:rsid w:val="009B3AC2"/>
    <w:rsid w:val="009B3AF1"/>
    <w:rsid w:val="009B3D07"/>
    <w:rsid w:val="009B492B"/>
    <w:rsid w:val="009B4DF4"/>
    <w:rsid w:val="009B564E"/>
    <w:rsid w:val="009B5981"/>
    <w:rsid w:val="009B6C81"/>
    <w:rsid w:val="009B7E87"/>
    <w:rsid w:val="009B7ED0"/>
    <w:rsid w:val="009C0169"/>
    <w:rsid w:val="009C2DB6"/>
    <w:rsid w:val="009C330A"/>
    <w:rsid w:val="009C37DE"/>
    <w:rsid w:val="009C3C79"/>
    <w:rsid w:val="009C3EB8"/>
    <w:rsid w:val="009C403E"/>
    <w:rsid w:val="009C53B9"/>
    <w:rsid w:val="009C6BF8"/>
    <w:rsid w:val="009C797E"/>
    <w:rsid w:val="009C7C19"/>
    <w:rsid w:val="009D0212"/>
    <w:rsid w:val="009D0394"/>
    <w:rsid w:val="009D2485"/>
    <w:rsid w:val="009D3C97"/>
    <w:rsid w:val="009D4CA3"/>
    <w:rsid w:val="009D4FF0"/>
    <w:rsid w:val="009D703C"/>
    <w:rsid w:val="009D718F"/>
    <w:rsid w:val="009D776D"/>
    <w:rsid w:val="009E068F"/>
    <w:rsid w:val="009E1044"/>
    <w:rsid w:val="009E14E0"/>
    <w:rsid w:val="009E1771"/>
    <w:rsid w:val="009E1DE3"/>
    <w:rsid w:val="009E25CE"/>
    <w:rsid w:val="009E337E"/>
    <w:rsid w:val="009E35DB"/>
    <w:rsid w:val="009E3BAD"/>
    <w:rsid w:val="009E4688"/>
    <w:rsid w:val="009E47A3"/>
    <w:rsid w:val="009E535A"/>
    <w:rsid w:val="009E6BCA"/>
    <w:rsid w:val="009E71EE"/>
    <w:rsid w:val="009E737F"/>
    <w:rsid w:val="009E7697"/>
    <w:rsid w:val="009E7E35"/>
    <w:rsid w:val="009F06A5"/>
    <w:rsid w:val="009F08F3"/>
    <w:rsid w:val="009F0BD5"/>
    <w:rsid w:val="009F19F3"/>
    <w:rsid w:val="009F1C18"/>
    <w:rsid w:val="009F23D7"/>
    <w:rsid w:val="009F27CD"/>
    <w:rsid w:val="009F2D56"/>
    <w:rsid w:val="009F344F"/>
    <w:rsid w:val="009F3F68"/>
    <w:rsid w:val="009F56C2"/>
    <w:rsid w:val="009F59F0"/>
    <w:rsid w:val="009F5C0F"/>
    <w:rsid w:val="009F608F"/>
    <w:rsid w:val="009F690B"/>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134"/>
    <w:rsid w:val="00A2351A"/>
    <w:rsid w:val="00A24CE5"/>
    <w:rsid w:val="00A258EF"/>
    <w:rsid w:val="00A25FC3"/>
    <w:rsid w:val="00A260F6"/>
    <w:rsid w:val="00A26268"/>
    <w:rsid w:val="00A264A9"/>
    <w:rsid w:val="00A26DCF"/>
    <w:rsid w:val="00A27361"/>
    <w:rsid w:val="00A27785"/>
    <w:rsid w:val="00A27F84"/>
    <w:rsid w:val="00A300E6"/>
    <w:rsid w:val="00A30187"/>
    <w:rsid w:val="00A30334"/>
    <w:rsid w:val="00A30DCD"/>
    <w:rsid w:val="00A30F7E"/>
    <w:rsid w:val="00A32379"/>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335"/>
    <w:rsid w:val="00A427F1"/>
    <w:rsid w:val="00A4330E"/>
    <w:rsid w:val="00A43578"/>
    <w:rsid w:val="00A43A4E"/>
    <w:rsid w:val="00A43B97"/>
    <w:rsid w:val="00A44026"/>
    <w:rsid w:val="00A44460"/>
    <w:rsid w:val="00A44CF7"/>
    <w:rsid w:val="00A45B74"/>
    <w:rsid w:val="00A466CC"/>
    <w:rsid w:val="00A4684E"/>
    <w:rsid w:val="00A50419"/>
    <w:rsid w:val="00A509D4"/>
    <w:rsid w:val="00A529F5"/>
    <w:rsid w:val="00A52E1D"/>
    <w:rsid w:val="00A5304A"/>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DCB"/>
    <w:rsid w:val="00A63E76"/>
    <w:rsid w:val="00A6490A"/>
    <w:rsid w:val="00A657D7"/>
    <w:rsid w:val="00A660AC"/>
    <w:rsid w:val="00A67109"/>
    <w:rsid w:val="00A6713C"/>
    <w:rsid w:val="00A67E6C"/>
    <w:rsid w:val="00A7020E"/>
    <w:rsid w:val="00A707B8"/>
    <w:rsid w:val="00A70D8E"/>
    <w:rsid w:val="00A71B99"/>
    <w:rsid w:val="00A72457"/>
    <w:rsid w:val="00A72DFF"/>
    <w:rsid w:val="00A7367D"/>
    <w:rsid w:val="00A739D0"/>
    <w:rsid w:val="00A73CA5"/>
    <w:rsid w:val="00A73D45"/>
    <w:rsid w:val="00A74C2E"/>
    <w:rsid w:val="00A75267"/>
    <w:rsid w:val="00A75561"/>
    <w:rsid w:val="00A75601"/>
    <w:rsid w:val="00A761D4"/>
    <w:rsid w:val="00A7643D"/>
    <w:rsid w:val="00A76F84"/>
    <w:rsid w:val="00A77203"/>
    <w:rsid w:val="00A7755D"/>
    <w:rsid w:val="00A77EC4"/>
    <w:rsid w:val="00A80CAC"/>
    <w:rsid w:val="00A80D60"/>
    <w:rsid w:val="00A80FB3"/>
    <w:rsid w:val="00A811EC"/>
    <w:rsid w:val="00A81AF1"/>
    <w:rsid w:val="00A8287C"/>
    <w:rsid w:val="00A83042"/>
    <w:rsid w:val="00A83534"/>
    <w:rsid w:val="00A83B0B"/>
    <w:rsid w:val="00A8481B"/>
    <w:rsid w:val="00A8589C"/>
    <w:rsid w:val="00A85CAC"/>
    <w:rsid w:val="00A85F3F"/>
    <w:rsid w:val="00A8657F"/>
    <w:rsid w:val="00A865AE"/>
    <w:rsid w:val="00A86A4D"/>
    <w:rsid w:val="00A87F54"/>
    <w:rsid w:val="00A90AAE"/>
    <w:rsid w:val="00A91090"/>
    <w:rsid w:val="00A9175C"/>
    <w:rsid w:val="00A91B20"/>
    <w:rsid w:val="00A9203C"/>
    <w:rsid w:val="00A92879"/>
    <w:rsid w:val="00A92A47"/>
    <w:rsid w:val="00A93771"/>
    <w:rsid w:val="00A93B59"/>
    <w:rsid w:val="00A93CDA"/>
    <w:rsid w:val="00A9442A"/>
    <w:rsid w:val="00A94D35"/>
    <w:rsid w:val="00A95A09"/>
    <w:rsid w:val="00A95D4D"/>
    <w:rsid w:val="00AA016F"/>
    <w:rsid w:val="00AA0882"/>
    <w:rsid w:val="00AA0E37"/>
    <w:rsid w:val="00AA1ED6"/>
    <w:rsid w:val="00AA25A7"/>
    <w:rsid w:val="00AA2B59"/>
    <w:rsid w:val="00AA42B7"/>
    <w:rsid w:val="00AA4487"/>
    <w:rsid w:val="00AA5185"/>
    <w:rsid w:val="00AA51D6"/>
    <w:rsid w:val="00AA581D"/>
    <w:rsid w:val="00AA6355"/>
    <w:rsid w:val="00AA68B8"/>
    <w:rsid w:val="00AA7AD6"/>
    <w:rsid w:val="00AA7D20"/>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7E8"/>
    <w:rsid w:val="00AC6B33"/>
    <w:rsid w:val="00AC7032"/>
    <w:rsid w:val="00AC71D6"/>
    <w:rsid w:val="00AC7276"/>
    <w:rsid w:val="00AC7409"/>
    <w:rsid w:val="00AC7A9B"/>
    <w:rsid w:val="00AC7C34"/>
    <w:rsid w:val="00AC7C47"/>
    <w:rsid w:val="00AD0197"/>
    <w:rsid w:val="00AD074C"/>
    <w:rsid w:val="00AD079A"/>
    <w:rsid w:val="00AD0A4A"/>
    <w:rsid w:val="00AD0AA3"/>
    <w:rsid w:val="00AD20BA"/>
    <w:rsid w:val="00AD2ED0"/>
    <w:rsid w:val="00AD2F9E"/>
    <w:rsid w:val="00AD338C"/>
    <w:rsid w:val="00AD3B93"/>
    <w:rsid w:val="00AD3F94"/>
    <w:rsid w:val="00AD4A5A"/>
    <w:rsid w:val="00AD4B6A"/>
    <w:rsid w:val="00AD5163"/>
    <w:rsid w:val="00AD54A1"/>
    <w:rsid w:val="00AD6269"/>
    <w:rsid w:val="00AD6688"/>
    <w:rsid w:val="00AD6C2C"/>
    <w:rsid w:val="00AD751C"/>
    <w:rsid w:val="00AD75C9"/>
    <w:rsid w:val="00AD7BF9"/>
    <w:rsid w:val="00AE0267"/>
    <w:rsid w:val="00AE0595"/>
    <w:rsid w:val="00AE18DE"/>
    <w:rsid w:val="00AE27AC"/>
    <w:rsid w:val="00AE27D6"/>
    <w:rsid w:val="00AE2884"/>
    <w:rsid w:val="00AE2EEF"/>
    <w:rsid w:val="00AE3778"/>
    <w:rsid w:val="00AE3E67"/>
    <w:rsid w:val="00AE40E0"/>
    <w:rsid w:val="00AE4D98"/>
    <w:rsid w:val="00AE4DBA"/>
    <w:rsid w:val="00AE4F07"/>
    <w:rsid w:val="00AE5868"/>
    <w:rsid w:val="00AE59AE"/>
    <w:rsid w:val="00AE5BA8"/>
    <w:rsid w:val="00AE6056"/>
    <w:rsid w:val="00AF01B4"/>
    <w:rsid w:val="00AF18DB"/>
    <w:rsid w:val="00AF1C5D"/>
    <w:rsid w:val="00AF270B"/>
    <w:rsid w:val="00AF2EE3"/>
    <w:rsid w:val="00AF35BF"/>
    <w:rsid w:val="00AF42D7"/>
    <w:rsid w:val="00AF5035"/>
    <w:rsid w:val="00AF637D"/>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6D44"/>
    <w:rsid w:val="00B07502"/>
    <w:rsid w:val="00B0759B"/>
    <w:rsid w:val="00B075B0"/>
    <w:rsid w:val="00B076E0"/>
    <w:rsid w:val="00B0780F"/>
    <w:rsid w:val="00B07D75"/>
    <w:rsid w:val="00B07EBC"/>
    <w:rsid w:val="00B1149F"/>
    <w:rsid w:val="00B125D0"/>
    <w:rsid w:val="00B12905"/>
    <w:rsid w:val="00B14120"/>
    <w:rsid w:val="00B157F9"/>
    <w:rsid w:val="00B15813"/>
    <w:rsid w:val="00B16B4C"/>
    <w:rsid w:val="00B17803"/>
    <w:rsid w:val="00B20256"/>
    <w:rsid w:val="00B202CF"/>
    <w:rsid w:val="00B20CFE"/>
    <w:rsid w:val="00B20D09"/>
    <w:rsid w:val="00B20E25"/>
    <w:rsid w:val="00B21AF0"/>
    <w:rsid w:val="00B22306"/>
    <w:rsid w:val="00B22501"/>
    <w:rsid w:val="00B23B91"/>
    <w:rsid w:val="00B23D5A"/>
    <w:rsid w:val="00B24F67"/>
    <w:rsid w:val="00B25CC1"/>
    <w:rsid w:val="00B2763F"/>
    <w:rsid w:val="00B27AAC"/>
    <w:rsid w:val="00B304B3"/>
    <w:rsid w:val="00B30929"/>
    <w:rsid w:val="00B32AEF"/>
    <w:rsid w:val="00B33DCD"/>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370"/>
    <w:rsid w:val="00B425C8"/>
    <w:rsid w:val="00B42637"/>
    <w:rsid w:val="00B42767"/>
    <w:rsid w:val="00B4455E"/>
    <w:rsid w:val="00B4464D"/>
    <w:rsid w:val="00B44BEC"/>
    <w:rsid w:val="00B45471"/>
    <w:rsid w:val="00B45A52"/>
    <w:rsid w:val="00B45BF8"/>
    <w:rsid w:val="00B45E11"/>
    <w:rsid w:val="00B46175"/>
    <w:rsid w:val="00B4678D"/>
    <w:rsid w:val="00B47688"/>
    <w:rsid w:val="00B47773"/>
    <w:rsid w:val="00B47B2B"/>
    <w:rsid w:val="00B47C49"/>
    <w:rsid w:val="00B501D5"/>
    <w:rsid w:val="00B50282"/>
    <w:rsid w:val="00B50717"/>
    <w:rsid w:val="00B50864"/>
    <w:rsid w:val="00B50DD5"/>
    <w:rsid w:val="00B5151C"/>
    <w:rsid w:val="00B51E98"/>
    <w:rsid w:val="00B5286C"/>
    <w:rsid w:val="00B53A10"/>
    <w:rsid w:val="00B53C03"/>
    <w:rsid w:val="00B54215"/>
    <w:rsid w:val="00B54296"/>
    <w:rsid w:val="00B548B7"/>
    <w:rsid w:val="00B5491D"/>
    <w:rsid w:val="00B5551F"/>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0CD2"/>
    <w:rsid w:val="00B70F71"/>
    <w:rsid w:val="00B7108D"/>
    <w:rsid w:val="00B71856"/>
    <w:rsid w:val="00B7190F"/>
    <w:rsid w:val="00B71C8E"/>
    <w:rsid w:val="00B72477"/>
    <w:rsid w:val="00B739F6"/>
    <w:rsid w:val="00B73C80"/>
    <w:rsid w:val="00B73D98"/>
    <w:rsid w:val="00B74756"/>
    <w:rsid w:val="00B7516F"/>
    <w:rsid w:val="00B755B0"/>
    <w:rsid w:val="00B7594A"/>
    <w:rsid w:val="00B75AAA"/>
    <w:rsid w:val="00B75C9E"/>
    <w:rsid w:val="00B7706B"/>
    <w:rsid w:val="00B7783A"/>
    <w:rsid w:val="00B80C44"/>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2A59"/>
    <w:rsid w:val="00B93B59"/>
    <w:rsid w:val="00B9406A"/>
    <w:rsid w:val="00B949A5"/>
    <w:rsid w:val="00B959D7"/>
    <w:rsid w:val="00B95BB8"/>
    <w:rsid w:val="00B95CE8"/>
    <w:rsid w:val="00B963DF"/>
    <w:rsid w:val="00B96E27"/>
    <w:rsid w:val="00B96EED"/>
    <w:rsid w:val="00B97930"/>
    <w:rsid w:val="00B97B5A"/>
    <w:rsid w:val="00BA0EE7"/>
    <w:rsid w:val="00BA1746"/>
    <w:rsid w:val="00BA17EC"/>
    <w:rsid w:val="00BA18CA"/>
    <w:rsid w:val="00BA1CB7"/>
    <w:rsid w:val="00BA1F58"/>
    <w:rsid w:val="00BA2280"/>
    <w:rsid w:val="00BA2539"/>
    <w:rsid w:val="00BA253E"/>
    <w:rsid w:val="00BA299F"/>
    <w:rsid w:val="00BA2A08"/>
    <w:rsid w:val="00BA42FB"/>
    <w:rsid w:val="00BA434A"/>
    <w:rsid w:val="00BA4778"/>
    <w:rsid w:val="00BA56D2"/>
    <w:rsid w:val="00BA6476"/>
    <w:rsid w:val="00BA6728"/>
    <w:rsid w:val="00BA71C9"/>
    <w:rsid w:val="00BA76E0"/>
    <w:rsid w:val="00BA7F86"/>
    <w:rsid w:val="00BB18CD"/>
    <w:rsid w:val="00BB2A25"/>
    <w:rsid w:val="00BB3A7E"/>
    <w:rsid w:val="00BB40FF"/>
    <w:rsid w:val="00BB51E9"/>
    <w:rsid w:val="00BB5264"/>
    <w:rsid w:val="00BB5DDD"/>
    <w:rsid w:val="00BB64BD"/>
    <w:rsid w:val="00BB6E24"/>
    <w:rsid w:val="00BB73BB"/>
    <w:rsid w:val="00BB7569"/>
    <w:rsid w:val="00BC0101"/>
    <w:rsid w:val="00BC0DFE"/>
    <w:rsid w:val="00BC0FDC"/>
    <w:rsid w:val="00BC1CE6"/>
    <w:rsid w:val="00BC2724"/>
    <w:rsid w:val="00BC3053"/>
    <w:rsid w:val="00BC32BF"/>
    <w:rsid w:val="00BC43CA"/>
    <w:rsid w:val="00BC49DE"/>
    <w:rsid w:val="00BC4A8F"/>
    <w:rsid w:val="00BC4D2E"/>
    <w:rsid w:val="00BC62C0"/>
    <w:rsid w:val="00BC6619"/>
    <w:rsid w:val="00BC7277"/>
    <w:rsid w:val="00BC748D"/>
    <w:rsid w:val="00BC79C3"/>
    <w:rsid w:val="00BD0384"/>
    <w:rsid w:val="00BD0934"/>
    <w:rsid w:val="00BD0F85"/>
    <w:rsid w:val="00BD316C"/>
    <w:rsid w:val="00BD3218"/>
    <w:rsid w:val="00BD3A68"/>
    <w:rsid w:val="00BD41D6"/>
    <w:rsid w:val="00BD48AC"/>
    <w:rsid w:val="00BD4D4D"/>
    <w:rsid w:val="00BD508A"/>
    <w:rsid w:val="00BD58F0"/>
    <w:rsid w:val="00BD5F1A"/>
    <w:rsid w:val="00BD722A"/>
    <w:rsid w:val="00BE00E9"/>
    <w:rsid w:val="00BE1234"/>
    <w:rsid w:val="00BE266E"/>
    <w:rsid w:val="00BE2FA6"/>
    <w:rsid w:val="00BE307F"/>
    <w:rsid w:val="00BE333F"/>
    <w:rsid w:val="00BE42E9"/>
    <w:rsid w:val="00BE44A0"/>
    <w:rsid w:val="00BE5715"/>
    <w:rsid w:val="00BE64CC"/>
    <w:rsid w:val="00BE7204"/>
    <w:rsid w:val="00BE721F"/>
    <w:rsid w:val="00BE7406"/>
    <w:rsid w:val="00BE7603"/>
    <w:rsid w:val="00BE7724"/>
    <w:rsid w:val="00BE7771"/>
    <w:rsid w:val="00BF03E8"/>
    <w:rsid w:val="00BF0524"/>
    <w:rsid w:val="00BF0665"/>
    <w:rsid w:val="00BF0B41"/>
    <w:rsid w:val="00BF12C9"/>
    <w:rsid w:val="00BF1D5E"/>
    <w:rsid w:val="00BF1FFA"/>
    <w:rsid w:val="00BF271B"/>
    <w:rsid w:val="00BF3279"/>
    <w:rsid w:val="00BF42D5"/>
    <w:rsid w:val="00BF64DF"/>
    <w:rsid w:val="00BF6C60"/>
    <w:rsid w:val="00BF74C7"/>
    <w:rsid w:val="00C0106B"/>
    <w:rsid w:val="00C01155"/>
    <w:rsid w:val="00C015F1"/>
    <w:rsid w:val="00C01F33"/>
    <w:rsid w:val="00C0208F"/>
    <w:rsid w:val="00C02455"/>
    <w:rsid w:val="00C02CC6"/>
    <w:rsid w:val="00C02D26"/>
    <w:rsid w:val="00C02E49"/>
    <w:rsid w:val="00C03547"/>
    <w:rsid w:val="00C03A8B"/>
    <w:rsid w:val="00C03C21"/>
    <w:rsid w:val="00C040F7"/>
    <w:rsid w:val="00C044AB"/>
    <w:rsid w:val="00C0521D"/>
    <w:rsid w:val="00C05706"/>
    <w:rsid w:val="00C06222"/>
    <w:rsid w:val="00C0719F"/>
    <w:rsid w:val="00C071E7"/>
    <w:rsid w:val="00C07377"/>
    <w:rsid w:val="00C10471"/>
    <w:rsid w:val="00C10478"/>
    <w:rsid w:val="00C12107"/>
    <w:rsid w:val="00C12849"/>
    <w:rsid w:val="00C12ABB"/>
    <w:rsid w:val="00C141CB"/>
    <w:rsid w:val="00C14D4B"/>
    <w:rsid w:val="00C1512D"/>
    <w:rsid w:val="00C15305"/>
    <w:rsid w:val="00C154BB"/>
    <w:rsid w:val="00C159AE"/>
    <w:rsid w:val="00C17311"/>
    <w:rsid w:val="00C17AEE"/>
    <w:rsid w:val="00C17EDA"/>
    <w:rsid w:val="00C20D36"/>
    <w:rsid w:val="00C21261"/>
    <w:rsid w:val="00C215F9"/>
    <w:rsid w:val="00C22804"/>
    <w:rsid w:val="00C23C34"/>
    <w:rsid w:val="00C24B07"/>
    <w:rsid w:val="00C25467"/>
    <w:rsid w:val="00C256A7"/>
    <w:rsid w:val="00C25BCF"/>
    <w:rsid w:val="00C279B5"/>
    <w:rsid w:val="00C27C45"/>
    <w:rsid w:val="00C30339"/>
    <w:rsid w:val="00C31D19"/>
    <w:rsid w:val="00C32FC3"/>
    <w:rsid w:val="00C32FFD"/>
    <w:rsid w:val="00C3324C"/>
    <w:rsid w:val="00C332C4"/>
    <w:rsid w:val="00C33F1D"/>
    <w:rsid w:val="00C34851"/>
    <w:rsid w:val="00C34BEA"/>
    <w:rsid w:val="00C36D1E"/>
    <w:rsid w:val="00C370C2"/>
    <w:rsid w:val="00C3719D"/>
    <w:rsid w:val="00C371C9"/>
    <w:rsid w:val="00C373EB"/>
    <w:rsid w:val="00C37CB2"/>
    <w:rsid w:val="00C4151C"/>
    <w:rsid w:val="00C41CC8"/>
    <w:rsid w:val="00C42211"/>
    <w:rsid w:val="00C4312E"/>
    <w:rsid w:val="00C4316F"/>
    <w:rsid w:val="00C432F4"/>
    <w:rsid w:val="00C43A9E"/>
    <w:rsid w:val="00C4403B"/>
    <w:rsid w:val="00C445B4"/>
    <w:rsid w:val="00C44E1D"/>
    <w:rsid w:val="00C44F80"/>
    <w:rsid w:val="00C452A3"/>
    <w:rsid w:val="00C452D9"/>
    <w:rsid w:val="00C46573"/>
    <w:rsid w:val="00C46708"/>
    <w:rsid w:val="00C46B36"/>
    <w:rsid w:val="00C473A5"/>
    <w:rsid w:val="00C479A9"/>
    <w:rsid w:val="00C5101C"/>
    <w:rsid w:val="00C51656"/>
    <w:rsid w:val="00C52016"/>
    <w:rsid w:val="00C5231D"/>
    <w:rsid w:val="00C5419E"/>
    <w:rsid w:val="00C5423A"/>
    <w:rsid w:val="00C54995"/>
    <w:rsid w:val="00C54B41"/>
    <w:rsid w:val="00C54D41"/>
    <w:rsid w:val="00C562EB"/>
    <w:rsid w:val="00C56B26"/>
    <w:rsid w:val="00C60093"/>
    <w:rsid w:val="00C604CB"/>
    <w:rsid w:val="00C60783"/>
    <w:rsid w:val="00C60F74"/>
    <w:rsid w:val="00C624C8"/>
    <w:rsid w:val="00C62BE5"/>
    <w:rsid w:val="00C62EF3"/>
    <w:rsid w:val="00C632D4"/>
    <w:rsid w:val="00C64672"/>
    <w:rsid w:val="00C6526B"/>
    <w:rsid w:val="00C655F2"/>
    <w:rsid w:val="00C6763B"/>
    <w:rsid w:val="00C67BB9"/>
    <w:rsid w:val="00C70397"/>
    <w:rsid w:val="00C70697"/>
    <w:rsid w:val="00C70C5F"/>
    <w:rsid w:val="00C710F8"/>
    <w:rsid w:val="00C72093"/>
    <w:rsid w:val="00C72EF4"/>
    <w:rsid w:val="00C7315A"/>
    <w:rsid w:val="00C73264"/>
    <w:rsid w:val="00C736D6"/>
    <w:rsid w:val="00C74348"/>
    <w:rsid w:val="00C744FE"/>
    <w:rsid w:val="00C7452B"/>
    <w:rsid w:val="00C7492F"/>
    <w:rsid w:val="00C74CB2"/>
    <w:rsid w:val="00C75689"/>
    <w:rsid w:val="00C75D2F"/>
    <w:rsid w:val="00C75DF0"/>
    <w:rsid w:val="00C767BE"/>
    <w:rsid w:val="00C76A2D"/>
    <w:rsid w:val="00C76E3C"/>
    <w:rsid w:val="00C8133E"/>
    <w:rsid w:val="00C81568"/>
    <w:rsid w:val="00C81DAC"/>
    <w:rsid w:val="00C822FF"/>
    <w:rsid w:val="00C82CCF"/>
    <w:rsid w:val="00C82E66"/>
    <w:rsid w:val="00C8347F"/>
    <w:rsid w:val="00C836D8"/>
    <w:rsid w:val="00C85DA0"/>
    <w:rsid w:val="00C87CDD"/>
    <w:rsid w:val="00C9027A"/>
    <w:rsid w:val="00C9068E"/>
    <w:rsid w:val="00C90A50"/>
    <w:rsid w:val="00C90CEE"/>
    <w:rsid w:val="00C91D1E"/>
    <w:rsid w:val="00C91DBB"/>
    <w:rsid w:val="00C93814"/>
    <w:rsid w:val="00C93C4B"/>
    <w:rsid w:val="00C93CC7"/>
    <w:rsid w:val="00C94011"/>
    <w:rsid w:val="00C9449D"/>
    <w:rsid w:val="00C944AB"/>
    <w:rsid w:val="00C95B40"/>
    <w:rsid w:val="00C9604D"/>
    <w:rsid w:val="00C96498"/>
    <w:rsid w:val="00C9751D"/>
    <w:rsid w:val="00C97E46"/>
    <w:rsid w:val="00C97EBF"/>
    <w:rsid w:val="00CA0D3A"/>
    <w:rsid w:val="00CA0E56"/>
    <w:rsid w:val="00CA1E65"/>
    <w:rsid w:val="00CA1ED8"/>
    <w:rsid w:val="00CA2D2C"/>
    <w:rsid w:val="00CA31F6"/>
    <w:rsid w:val="00CA3BAB"/>
    <w:rsid w:val="00CA3D6D"/>
    <w:rsid w:val="00CA4838"/>
    <w:rsid w:val="00CA4D57"/>
    <w:rsid w:val="00CA55E1"/>
    <w:rsid w:val="00CA5C9C"/>
    <w:rsid w:val="00CA704C"/>
    <w:rsid w:val="00CA7292"/>
    <w:rsid w:val="00CA7542"/>
    <w:rsid w:val="00CA779C"/>
    <w:rsid w:val="00CA796C"/>
    <w:rsid w:val="00CB06D8"/>
    <w:rsid w:val="00CB077C"/>
    <w:rsid w:val="00CB1205"/>
    <w:rsid w:val="00CB130B"/>
    <w:rsid w:val="00CB1F63"/>
    <w:rsid w:val="00CB21BA"/>
    <w:rsid w:val="00CB22D6"/>
    <w:rsid w:val="00CB25FB"/>
    <w:rsid w:val="00CB2ECB"/>
    <w:rsid w:val="00CB3AFC"/>
    <w:rsid w:val="00CB63C8"/>
    <w:rsid w:val="00CB7170"/>
    <w:rsid w:val="00CB761E"/>
    <w:rsid w:val="00CB7F7E"/>
    <w:rsid w:val="00CC0139"/>
    <w:rsid w:val="00CC040E"/>
    <w:rsid w:val="00CC111F"/>
    <w:rsid w:val="00CC2011"/>
    <w:rsid w:val="00CC202D"/>
    <w:rsid w:val="00CC3CDB"/>
    <w:rsid w:val="00CC3EA0"/>
    <w:rsid w:val="00CC46E9"/>
    <w:rsid w:val="00CC4E26"/>
    <w:rsid w:val="00CC7B45"/>
    <w:rsid w:val="00CD0448"/>
    <w:rsid w:val="00CD04E9"/>
    <w:rsid w:val="00CD098A"/>
    <w:rsid w:val="00CD1188"/>
    <w:rsid w:val="00CD1C63"/>
    <w:rsid w:val="00CD24CA"/>
    <w:rsid w:val="00CD2A6E"/>
    <w:rsid w:val="00CD2AD3"/>
    <w:rsid w:val="00CD2ED1"/>
    <w:rsid w:val="00CD337B"/>
    <w:rsid w:val="00CD3B67"/>
    <w:rsid w:val="00CD5031"/>
    <w:rsid w:val="00CD5588"/>
    <w:rsid w:val="00CD7255"/>
    <w:rsid w:val="00CE0424"/>
    <w:rsid w:val="00CE0BF7"/>
    <w:rsid w:val="00CE0CBE"/>
    <w:rsid w:val="00CE12A5"/>
    <w:rsid w:val="00CE28CA"/>
    <w:rsid w:val="00CE3A12"/>
    <w:rsid w:val="00CE45CD"/>
    <w:rsid w:val="00CE50CF"/>
    <w:rsid w:val="00CE5289"/>
    <w:rsid w:val="00CE5384"/>
    <w:rsid w:val="00CE734D"/>
    <w:rsid w:val="00CE7561"/>
    <w:rsid w:val="00CE7A7F"/>
    <w:rsid w:val="00CE7EE4"/>
    <w:rsid w:val="00CF08A4"/>
    <w:rsid w:val="00CF1354"/>
    <w:rsid w:val="00CF167A"/>
    <w:rsid w:val="00CF23DD"/>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294F"/>
    <w:rsid w:val="00D03143"/>
    <w:rsid w:val="00D0349B"/>
    <w:rsid w:val="00D03922"/>
    <w:rsid w:val="00D04BE9"/>
    <w:rsid w:val="00D04E88"/>
    <w:rsid w:val="00D05279"/>
    <w:rsid w:val="00D10016"/>
    <w:rsid w:val="00D10249"/>
    <w:rsid w:val="00D104AB"/>
    <w:rsid w:val="00D10F01"/>
    <w:rsid w:val="00D10FED"/>
    <w:rsid w:val="00D1155C"/>
    <w:rsid w:val="00D115C3"/>
    <w:rsid w:val="00D11897"/>
    <w:rsid w:val="00D11A5D"/>
    <w:rsid w:val="00D12173"/>
    <w:rsid w:val="00D12303"/>
    <w:rsid w:val="00D12B9D"/>
    <w:rsid w:val="00D13135"/>
    <w:rsid w:val="00D133AF"/>
    <w:rsid w:val="00D13E4E"/>
    <w:rsid w:val="00D1534B"/>
    <w:rsid w:val="00D15477"/>
    <w:rsid w:val="00D15631"/>
    <w:rsid w:val="00D1716B"/>
    <w:rsid w:val="00D201F3"/>
    <w:rsid w:val="00D20B95"/>
    <w:rsid w:val="00D21882"/>
    <w:rsid w:val="00D21C75"/>
    <w:rsid w:val="00D232A9"/>
    <w:rsid w:val="00D239A7"/>
    <w:rsid w:val="00D23F47"/>
    <w:rsid w:val="00D240E5"/>
    <w:rsid w:val="00D252F0"/>
    <w:rsid w:val="00D258E1"/>
    <w:rsid w:val="00D2612A"/>
    <w:rsid w:val="00D26A08"/>
    <w:rsid w:val="00D276AB"/>
    <w:rsid w:val="00D27F0D"/>
    <w:rsid w:val="00D30346"/>
    <w:rsid w:val="00D308C9"/>
    <w:rsid w:val="00D30C9B"/>
    <w:rsid w:val="00D329AA"/>
    <w:rsid w:val="00D32DE6"/>
    <w:rsid w:val="00D33331"/>
    <w:rsid w:val="00D3341B"/>
    <w:rsid w:val="00D34138"/>
    <w:rsid w:val="00D34A6A"/>
    <w:rsid w:val="00D3500B"/>
    <w:rsid w:val="00D355C4"/>
    <w:rsid w:val="00D36E71"/>
    <w:rsid w:val="00D37962"/>
    <w:rsid w:val="00D37D4C"/>
    <w:rsid w:val="00D37D87"/>
    <w:rsid w:val="00D40B33"/>
    <w:rsid w:val="00D41E13"/>
    <w:rsid w:val="00D42DE9"/>
    <w:rsid w:val="00D43015"/>
    <w:rsid w:val="00D4318F"/>
    <w:rsid w:val="00D4322C"/>
    <w:rsid w:val="00D438BF"/>
    <w:rsid w:val="00D43BE3"/>
    <w:rsid w:val="00D43CC1"/>
    <w:rsid w:val="00D43F6F"/>
    <w:rsid w:val="00D440F8"/>
    <w:rsid w:val="00D44431"/>
    <w:rsid w:val="00D4475E"/>
    <w:rsid w:val="00D4582D"/>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488"/>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3EE2"/>
    <w:rsid w:val="00D84260"/>
    <w:rsid w:val="00D84BCC"/>
    <w:rsid w:val="00D85036"/>
    <w:rsid w:val="00D855D3"/>
    <w:rsid w:val="00D86CA3"/>
    <w:rsid w:val="00D86F87"/>
    <w:rsid w:val="00D871CE"/>
    <w:rsid w:val="00D87A40"/>
    <w:rsid w:val="00D90287"/>
    <w:rsid w:val="00D9196D"/>
    <w:rsid w:val="00D91BAC"/>
    <w:rsid w:val="00D92063"/>
    <w:rsid w:val="00D92067"/>
    <w:rsid w:val="00D92982"/>
    <w:rsid w:val="00D93656"/>
    <w:rsid w:val="00D94009"/>
    <w:rsid w:val="00D9443B"/>
    <w:rsid w:val="00D954CA"/>
    <w:rsid w:val="00D95785"/>
    <w:rsid w:val="00D95EB1"/>
    <w:rsid w:val="00D95F81"/>
    <w:rsid w:val="00DA025F"/>
    <w:rsid w:val="00DA0D7A"/>
    <w:rsid w:val="00DA1465"/>
    <w:rsid w:val="00DA17A1"/>
    <w:rsid w:val="00DA192E"/>
    <w:rsid w:val="00DA22A1"/>
    <w:rsid w:val="00DA22AB"/>
    <w:rsid w:val="00DA28EC"/>
    <w:rsid w:val="00DA2B2F"/>
    <w:rsid w:val="00DA2E7A"/>
    <w:rsid w:val="00DA305E"/>
    <w:rsid w:val="00DA3CFE"/>
    <w:rsid w:val="00DA3DC9"/>
    <w:rsid w:val="00DA4253"/>
    <w:rsid w:val="00DA4BBC"/>
    <w:rsid w:val="00DA4E95"/>
    <w:rsid w:val="00DA5417"/>
    <w:rsid w:val="00DA56E8"/>
    <w:rsid w:val="00DA590C"/>
    <w:rsid w:val="00DA6AA4"/>
    <w:rsid w:val="00DA6D94"/>
    <w:rsid w:val="00DA7202"/>
    <w:rsid w:val="00DA76A8"/>
    <w:rsid w:val="00DA78F7"/>
    <w:rsid w:val="00DA7BF0"/>
    <w:rsid w:val="00DA7D99"/>
    <w:rsid w:val="00DB0743"/>
    <w:rsid w:val="00DB0A9F"/>
    <w:rsid w:val="00DB0DCC"/>
    <w:rsid w:val="00DB1185"/>
    <w:rsid w:val="00DB14C1"/>
    <w:rsid w:val="00DB1555"/>
    <w:rsid w:val="00DB2EE6"/>
    <w:rsid w:val="00DB2FB2"/>
    <w:rsid w:val="00DB3592"/>
    <w:rsid w:val="00DB3720"/>
    <w:rsid w:val="00DB377D"/>
    <w:rsid w:val="00DB42AB"/>
    <w:rsid w:val="00DB4CC9"/>
    <w:rsid w:val="00DB599F"/>
    <w:rsid w:val="00DB6C57"/>
    <w:rsid w:val="00DB6E1F"/>
    <w:rsid w:val="00DB75C3"/>
    <w:rsid w:val="00DB78BB"/>
    <w:rsid w:val="00DC19EF"/>
    <w:rsid w:val="00DC1CCC"/>
    <w:rsid w:val="00DC1EF0"/>
    <w:rsid w:val="00DC21B1"/>
    <w:rsid w:val="00DC2253"/>
    <w:rsid w:val="00DC2D36"/>
    <w:rsid w:val="00DC3402"/>
    <w:rsid w:val="00DC3459"/>
    <w:rsid w:val="00DC4058"/>
    <w:rsid w:val="00DC5317"/>
    <w:rsid w:val="00DC53EF"/>
    <w:rsid w:val="00DC575B"/>
    <w:rsid w:val="00DC6361"/>
    <w:rsid w:val="00DC6693"/>
    <w:rsid w:val="00DC6CF3"/>
    <w:rsid w:val="00DC6F68"/>
    <w:rsid w:val="00DC7337"/>
    <w:rsid w:val="00DC794D"/>
    <w:rsid w:val="00DD01BE"/>
    <w:rsid w:val="00DD1DA5"/>
    <w:rsid w:val="00DD1E93"/>
    <w:rsid w:val="00DD3185"/>
    <w:rsid w:val="00DD36BB"/>
    <w:rsid w:val="00DD3863"/>
    <w:rsid w:val="00DD4E8E"/>
    <w:rsid w:val="00DD597E"/>
    <w:rsid w:val="00DD5B9A"/>
    <w:rsid w:val="00DD762F"/>
    <w:rsid w:val="00DE0FC4"/>
    <w:rsid w:val="00DE20CC"/>
    <w:rsid w:val="00DE49EE"/>
    <w:rsid w:val="00DE5308"/>
    <w:rsid w:val="00DE5608"/>
    <w:rsid w:val="00DE58D0"/>
    <w:rsid w:val="00DE654F"/>
    <w:rsid w:val="00DE6FB3"/>
    <w:rsid w:val="00DF01EA"/>
    <w:rsid w:val="00DF0849"/>
    <w:rsid w:val="00DF0B6E"/>
    <w:rsid w:val="00DF15E0"/>
    <w:rsid w:val="00DF16D7"/>
    <w:rsid w:val="00DF3073"/>
    <w:rsid w:val="00DF316A"/>
    <w:rsid w:val="00DF37A0"/>
    <w:rsid w:val="00DF3C9E"/>
    <w:rsid w:val="00DF440B"/>
    <w:rsid w:val="00DF4ABC"/>
    <w:rsid w:val="00DF5305"/>
    <w:rsid w:val="00DF58D2"/>
    <w:rsid w:val="00DF5C92"/>
    <w:rsid w:val="00DF6A73"/>
    <w:rsid w:val="00DF7FEF"/>
    <w:rsid w:val="00E011D7"/>
    <w:rsid w:val="00E01AEE"/>
    <w:rsid w:val="00E02F8F"/>
    <w:rsid w:val="00E035B9"/>
    <w:rsid w:val="00E0436E"/>
    <w:rsid w:val="00E04C82"/>
    <w:rsid w:val="00E05FCD"/>
    <w:rsid w:val="00E0609B"/>
    <w:rsid w:val="00E062FA"/>
    <w:rsid w:val="00E07593"/>
    <w:rsid w:val="00E10AA8"/>
    <w:rsid w:val="00E110BB"/>
    <w:rsid w:val="00E110E7"/>
    <w:rsid w:val="00E1121C"/>
    <w:rsid w:val="00E11B20"/>
    <w:rsid w:val="00E1222A"/>
    <w:rsid w:val="00E12A1F"/>
    <w:rsid w:val="00E14268"/>
    <w:rsid w:val="00E147CA"/>
    <w:rsid w:val="00E14AB1"/>
    <w:rsid w:val="00E15108"/>
    <w:rsid w:val="00E166E6"/>
    <w:rsid w:val="00E16D0C"/>
    <w:rsid w:val="00E179B0"/>
    <w:rsid w:val="00E17FA2"/>
    <w:rsid w:val="00E21624"/>
    <w:rsid w:val="00E2206A"/>
    <w:rsid w:val="00E22330"/>
    <w:rsid w:val="00E2285D"/>
    <w:rsid w:val="00E23378"/>
    <w:rsid w:val="00E23C8F"/>
    <w:rsid w:val="00E244FA"/>
    <w:rsid w:val="00E24CA9"/>
    <w:rsid w:val="00E25F46"/>
    <w:rsid w:val="00E26572"/>
    <w:rsid w:val="00E26625"/>
    <w:rsid w:val="00E2685D"/>
    <w:rsid w:val="00E27255"/>
    <w:rsid w:val="00E27470"/>
    <w:rsid w:val="00E2778E"/>
    <w:rsid w:val="00E30818"/>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5012"/>
    <w:rsid w:val="00E467ED"/>
    <w:rsid w:val="00E46886"/>
    <w:rsid w:val="00E46E7E"/>
    <w:rsid w:val="00E473A3"/>
    <w:rsid w:val="00E4777F"/>
    <w:rsid w:val="00E47A6C"/>
    <w:rsid w:val="00E47AEF"/>
    <w:rsid w:val="00E47D4C"/>
    <w:rsid w:val="00E50B82"/>
    <w:rsid w:val="00E51513"/>
    <w:rsid w:val="00E521C0"/>
    <w:rsid w:val="00E52781"/>
    <w:rsid w:val="00E5369E"/>
    <w:rsid w:val="00E53B75"/>
    <w:rsid w:val="00E54E3B"/>
    <w:rsid w:val="00E550BB"/>
    <w:rsid w:val="00E5545B"/>
    <w:rsid w:val="00E564DE"/>
    <w:rsid w:val="00E56BEE"/>
    <w:rsid w:val="00E57565"/>
    <w:rsid w:val="00E615AC"/>
    <w:rsid w:val="00E63838"/>
    <w:rsid w:val="00E63B1D"/>
    <w:rsid w:val="00E63BBA"/>
    <w:rsid w:val="00E64434"/>
    <w:rsid w:val="00E647CC"/>
    <w:rsid w:val="00E64C77"/>
    <w:rsid w:val="00E64E25"/>
    <w:rsid w:val="00E6737E"/>
    <w:rsid w:val="00E67525"/>
    <w:rsid w:val="00E67C51"/>
    <w:rsid w:val="00E71772"/>
    <w:rsid w:val="00E7243C"/>
    <w:rsid w:val="00E72742"/>
    <w:rsid w:val="00E727B7"/>
    <w:rsid w:val="00E72EFC"/>
    <w:rsid w:val="00E7477C"/>
    <w:rsid w:val="00E753A4"/>
    <w:rsid w:val="00E758EC"/>
    <w:rsid w:val="00E75916"/>
    <w:rsid w:val="00E77E28"/>
    <w:rsid w:val="00E80ACA"/>
    <w:rsid w:val="00E80E98"/>
    <w:rsid w:val="00E813A8"/>
    <w:rsid w:val="00E821DE"/>
    <w:rsid w:val="00E8234C"/>
    <w:rsid w:val="00E82BCD"/>
    <w:rsid w:val="00E83AA9"/>
    <w:rsid w:val="00E84404"/>
    <w:rsid w:val="00E8515B"/>
    <w:rsid w:val="00E852C1"/>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4D6"/>
    <w:rsid w:val="00EA16C0"/>
    <w:rsid w:val="00EA1FEA"/>
    <w:rsid w:val="00EA251B"/>
    <w:rsid w:val="00EA2877"/>
    <w:rsid w:val="00EA2C61"/>
    <w:rsid w:val="00EA2E4A"/>
    <w:rsid w:val="00EA39AF"/>
    <w:rsid w:val="00EA460E"/>
    <w:rsid w:val="00EA5377"/>
    <w:rsid w:val="00EA57C4"/>
    <w:rsid w:val="00EA5C5B"/>
    <w:rsid w:val="00EA617B"/>
    <w:rsid w:val="00EA7A41"/>
    <w:rsid w:val="00EB077B"/>
    <w:rsid w:val="00EB097F"/>
    <w:rsid w:val="00EB0E51"/>
    <w:rsid w:val="00EB11B7"/>
    <w:rsid w:val="00EB1AA9"/>
    <w:rsid w:val="00EB2052"/>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3539"/>
    <w:rsid w:val="00EC4207"/>
    <w:rsid w:val="00EC4A0A"/>
    <w:rsid w:val="00EC5653"/>
    <w:rsid w:val="00EC5C6A"/>
    <w:rsid w:val="00EC6B83"/>
    <w:rsid w:val="00EC71CE"/>
    <w:rsid w:val="00ED04F8"/>
    <w:rsid w:val="00ED0C87"/>
    <w:rsid w:val="00ED1006"/>
    <w:rsid w:val="00ED2341"/>
    <w:rsid w:val="00ED2684"/>
    <w:rsid w:val="00ED402B"/>
    <w:rsid w:val="00ED53D2"/>
    <w:rsid w:val="00ED55EF"/>
    <w:rsid w:val="00ED7335"/>
    <w:rsid w:val="00ED77EB"/>
    <w:rsid w:val="00ED7F88"/>
    <w:rsid w:val="00EE00CE"/>
    <w:rsid w:val="00EE07EE"/>
    <w:rsid w:val="00EE09D3"/>
    <w:rsid w:val="00EE1896"/>
    <w:rsid w:val="00EE1DA8"/>
    <w:rsid w:val="00EE2441"/>
    <w:rsid w:val="00EE2729"/>
    <w:rsid w:val="00EE335D"/>
    <w:rsid w:val="00EE3873"/>
    <w:rsid w:val="00EE4186"/>
    <w:rsid w:val="00EE4676"/>
    <w:rsid w:val="00EE47EE"/>
    <w:rsid w:val="00EE52EA"/>
    <w:rsid w:val="00EE564D"/>
    <w:rsid w:val="00EE5AA4"/>
    <w:rsid w:val="00EE69AF"/>
    <w:rsid w:val="00EE6B0C"/>
    <w:rsid w:val="00EE6D3F"/>
    <w:rsid w:val="00EE70C6"/>
    <w:rsid w:val="00EF062F"/>
    <w:rsid w:val="00EF0734"/>
    <w:rsid w:val="00EF16F1"/>
    <w:rsid w:val="00EF18FE"/>
    <w:rsid w:val="00EF2461"/>
    <w:rsid w:val="00EF2674"/>
    <w:rsid w:val="00EF2880"/>
    <w:rsid w:val="00EF2D97"/>
    <w:rsid w:val="00EF2FD1"/>
    <w:rsid w:val="00EF3729"/>
    <w:rsid w:val="00EF410B"/>
    <w:rsid w:val="00EF4B3E"/>
    <w:rsid w:val="00EF4D22"/>
    <w:rsid w:val="00EF4F6F"/>
    <w:rsid w:val="00EF5787"/>
    <w:rsid w:val="00EF60D0"/>
    <w:rsid w:val="00EF6B28"/>
    <w:rsid w:val="00EF7759"/>
    <w:rsid w:val="00EF7762"/>
    <w:rsid w:val="00F006B6"/>
    <w:rsid w:val="00F00F62"/>
    <w:rsid w:val="00F01181"/>
    <w:rsid w:val="00F01DB3"/>
    <w:rsid w:val="00F02AB2"/>
    <w:rsid w:val="00F02E94"/>
    <w:rsid w:val="00F02F83"/>
    <w:rsid w:val="00F03DAF"/>
    <w:rsid w:val="00F04416"/>
    <w:rsid w:val="00F05216"/>
    <w:rsid w:val="00F0528D"/>
    <w:rsid w:val="00F06C67"/>
    <w:rsid w:val="00F06DFD"/>
    <w:rsid w:val="00F06EEA"/>
    <w:rsid w:val="00F071D1"/>
    <w:rsid w:val="00F07533"/>
    <w:rsid w:val="00F0786A"/>
    <w:rsid w:val="00F10629"/>
    <w:rsid w:val="00F11E6E"/>
    <w:rsid w:val="00F126BD"/>
    <w:rsid w:val="00F12761"/>
    <w:rsid w:val="00F12A36"/>
    <w:rsid w:val="00F147A1"/>
    <w:rsid w:val="00F157F2"/>
    <w:rsid w:val="00F15FA5"/>
    <w:rsid w:val="00F16CEB"/>
    <w:rsid w:val="00F17C02"/>
    <w:rsid w:val="00F209B7"/>
    <w:rsid w:val="00F21C43"/>
    <w:rsid w:val="00F21D11"/>
    <w:rsid w:val="00F22294"/>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1FA0"/>
    <w:rsid w:val="00F321DD"/>
    <w:rsid w:val="00F3221A"/>
    <w:rsid w:val="00F3316E"/>
    <w:rsid w:val="00F332F1"/>
    <w:rsid w:val="00F337AD"/>
    <w:rsid w:val="00F35472"/>
    <w:rsid w:val="00F35A59"/>
    <w:rsid w:val="00F36055"/>
    <w:rsid w:val="00F3608F"/>
    <w:rsid w:val="00F36D86"/>
    <w:rsid w:val="00F37450"/>
    <w:rsid w:val="00F376AE"/>
    <w:rsid w:val="00F40F0C"/>
    <w:rsid w:val="00F416C3"/>
    <w:rsid w:val="00F424C7"/>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57568"/>
    <w:rsid w:val="00F60203"/>
    <w:rsid w:val="00F607C5"/>
    <w:rsid w:val="00F6089A"/>
    <w:rsid w:val="00F60DEA"/>
    <w:rsid w:val="00F6302A"/>
    <w:rsid w:val="00F63068"/>
    <w:rsid w:val="00F63668"/>
    <w:rsid w:val="00F63950"/>
    <w:rsid w:val="00F63BA1"/>
    <w:rsid w:val="00F63E83"/>
    <w:rsid w:val="00F643E7"/>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80E"/>
    <w:rsid w:val="00F76C0E"/>
    <w:rsid w:val="00F76EFA"/>
    <w:rsid w:val="00F770F8"/>
    <w:rsid w:val="00F7710B"/>
    <w:rsid w:val="00F77C7D"/>
    <w:rsid w:val="00F804BE"/>
    <w:rsid w:val="00F80884"/>
    <w:rsid w:val="00F817CE"/>
    <w:rsid w:val="00F8194A"/>
    <w:rsid w:val="00F837D2"/>
    <w:rsid w:val="00F8456C"/>
    <w:rsid w:val="00F8574A"/>
    <w:rsid w:val="00F859D8"/>
    <w:rsid w:val="00F86052"/>
    <w:rsid w:val="00F866A0"/>
    <w:rsid w:val="00F868F5"/>
    <w:rsid w:val="00F9056A"/>
    <w:rsid w:val="00F90F8D"/>
    <w:rsid w:val="00F91F83"/>
    <w:rsid w:val="00F922CE"/>
    <w:rsid w:val="00F92782"/>
    <w:rsid w:val="00F9380D"/>
    <w:rsid w:val="00F93AA9"/>
    <w:rsid w:val="00F94349"/>
    <w:rsid w:val="00F94810"/>
    <w:rsid w:val="00F9553C"/>
    <w:rsid w:val="00F95561"/>
    <w:rsid w:val="00F95745"/>
    <w:rsid w:val="00F958DA"/>
    <w:rsid w:val="00F95AAA"/>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591A"/>
    <w:rsid w:val="00FA6021"/>
    <w:rsid w:val="00FA60EF"/>
    <w:rsid w:val="00FA771D"/>
    <w:rsid w:val="00FA77F0"/>
    <w:rsid w:val="00FB0CBF"/>
    <w:rsid w:val="00FB0F8A"/>
    <w:rsid w:val="00FB32F5"/>
    <w:rsid w:val="00FB361B"/>
    <w:rsid w:val="00FB3BE6"/>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48B6"/>
    <w:rsid w:val="00FC5AAD"/>
    <w:rsid w:val="00FC5D53"/>
    <w:rsid w:val="00FC7429"/>
    <w:rsid w:val="00FC76B9"/>
    <w:rsid w:val="00FC7A64"/>
    <w:rsid w:val="00FD07F6"/>
    <w:rsid w:val="00FD0900"/>
    <w:rsid w:val="00FD0DF7"/>
    <w:rsid w:val="00FD155E"/>
    <w:rsid w:val="00FD15CA"/>
    <w:rsid w:val="00FD1CFC"/>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D7FD8"/>
    <w:rsid w:val="00FE0655"/>
    <w:rsid w:val="00FE0B70"/>
    <w:rsid w:val="00FE1B91"/>
    <w:rsid w:val="00FE1E9D"/>
    <w:rsid w:val="00FE228B"/>
    <w:rsid w:val="00FE2365"/>
    <w:rsid w:val="00FE252E"/>
    <w:rsid w:val="00FE27F2"/>
    <w:rsid w:val="00FE3363"/>
    <w:rsid w:val="00FE37D7"/>
    <w:rsid w:val="00FE4976"/>
    <w:rsid w:val="00FE4C7B"/>
    <w:rsid w:val="00FE5374"/>
    <w:rsid w:val="00FE6F04"/>
    <w:rsid w:val="00FE6FEE"/>
    <w:rsid w:val="00FE7336"/>
    <w:rsid w:val="00FE787C"/>
    <w:rsid w:val="00FF018B"/>
    <w:rsid w:val="00FF043E"/>
    <w:rsid w:val="00FF1E50"/>
    <w:rsid w:val="00FF1EF0"/>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CC2FDB13-7DEE-4B11-A55D-5DEBA0D7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4E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5C69A4"/>
    <w:pPr>
      <w:keepNext/>
      <w:keepLines/>
      <w:numPr>
        <w:numId w:val="23"/>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ind w:left="1008"/>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1664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4E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41CC8"/>
    <w:pPr>
      <w:spacing w:before="120" w:after="120"/>
      <w:jc w:val="center"/>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lang w:eastAsia="en-US"/>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41CC8"/>
    <w:rPr>
      <w:rFonts w:ascii="Arial" w:eastAsiaTheme="minorHAnsi" w:hAnsi="Arial" w:cs="Arial"/>
      <w:b/>
      <w:sz w:val="22"/>
      <w:szCs w:val="22"/>
      <w:lang w:val="sv-SE"/>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qFormat/>
    <w:rsid w:val="00795EDC"/>
  </w:style>
  <w:style w:type="paragraph" w:customStyle="1" w:styleId="Appendix">
    <w:name w:val="Appendix"/>
    <w:basedOn w:val="Heading1"/>
    <w:next w:val="Normal"/>
    <w:qFormat/>
    <w:rsid w:val="00894C99"/>
    <w:pPr>
      <w:numPr>
        <w:numId w:val="26"/>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 w:type="paragraph" w:customStyle="1" w:styleId="DraftProposal0">
    <w:name w:val="Draft Proposal"/>
    <w:basedOn w:val="Normal"/>
    <w:uiPriority w:val="99"/>
    <w:rsid w:val="00B75AAA"/>
    <w:pPr>
      <w:snapToGrid w:val="0"/>
      <w:spacing w:line="252" w:lineRule="auto"/>
    </w:pPr>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4390961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352998827">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2112041800">
          <w:marLeft w:val="288"/>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596088351">
      <w:bodyDiv w:val="1"/>
      <w:marLeft w:val="0"/>
      <w:marRight w:val="0"/>
      <w:marTop w:val="0"/>
      <w:marBottom w:val="0"/>
      <w:divBdr>
        <w:top w:val="none" w:sz="0" w:space="0" w:color="auto"/>
        <w:left w:val="none" w:sz="0" w:space="0" w:color="auto"/>
        <w:bottom w:val="none" w:sz="0" w:space="0" w:color="auto"/>
        <w:right w:val="none" w:sz="0" w:space="0" w:color="auto"/>
      </w:divBdr>
      <w:divsChild>
        <w:div w:id="888954015">
          <w:marLeft w:val="1123"/>
          <w:marRight w:val="0"/>
          <w:marTop w:val="60"/>
          <w:marBottom w:val="0"/>
          <w:divBdr>
            <w:top w:val="none" w:sz="0" w:space="0" w:color="auto"/>
            <w:left w:val="none" w:sz="0" w:space="0" w:color="auto"/>
            <w:bottom w:val="none" w:sz="0" w:space="0" w:color="auto"/>
            <w:right w:val="none" w:sz="0" w:space="0" w:color="auto"/>
          </w:divBdr>
        </w:div>
        <w:div w:id="1155603771">
          <w:marLeft w:val="547"/>
          <w:marRight w:val="0"/>
          <w:marTop w:val="60"/>
          <w:marBottom w:val="0"/>
          <w:divBdr>
            <w:top w:val="none" w:sz="0" w:space="0" w:color="auto"/>
            <w:left w:val="none" w:sz="0" w:space="0" w:color="auto"/>
            <w:bottom w:val="none" w:sz="0" w:space="0" w:color="auto"/>
            <w:right w:val="none" w:sz="0" w:space="0" w:color="auto"/>
          </w:divBdr>
        </w:div>
      </w:divsChild>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wnloads.rene-schwarz.com/download/M002-Cartesian_State_Vectors_to_Keplerian_Orbit_Element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wnloads.rene-schwarz.com/download/M001-Keplerian_Orbit_Elements_to_Cartesian_State_Vector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A38EFEDB-8C6D-4177-B76D-B37CB3FAA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24</Pages>
  <Words>6932</Words>
  <Characters>39518</Characters>
  <Application>Microsoft Office Word</Application>
  <DocSecurity>0</DocSecurity>
  <Lines>329</Lines>
  <Paragraphs>92</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UE transmission timing calculations for NTN</vt:lpstr>
      <vt:lpstr>    Overview of propagation delays in NTN</vt:lpstr>
      <vt:lpstr>    DL service link delay</vt:lpstr>
      <vt:lpstr>    UL service link delay</vt:lpstr>
      <vt:lpstr>    Feeder link delay</vt:lpstr>
      <vt:lpstr>Time and frequency compensation</vt:lpstr>
      <vt:lpstr>    Reference point for time and frequency </vt:lpstr>
      <vt:lpstr>    Time synchronization</vt:lpstr>
      <vt:lpstr>        Rel-16 time synchronization</vt:lpstr>
      <vt:lpstr>        NTN time synchronization</vt:lpstr>
      <vt:lpstr>    Frequency synchronization </vt:lpstr>
      <vt:lpstr>    Alternative UE-centric solution </vt:lpstr>
      <vt:lpstr>    Validity timer</vt:lpstr>
      <vt:lpstr>GNSS requirements </vt:lpstr>
      <vt:lpstr>Satellite ephemeris</vt:lpstr>
      <vt:lpstr>    Epoch time</vt:lpstr>
      <vt:lpstr>RRC parameters</vt:lpstr>
      <vt:lpstr>Conclusions</vt:lpstr>
      <vt:lpstr>References</vt:lpstr>
      <vt:lpstr>Agreements from previous RAN1 meetings</vt:lpstr>
    </vt:vector>
  </TitlesOfParts>
  <Company/>
  <LinksUpToDate>false</LinksUpToDate>
  <CharactersWithSpaces>46358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Xingqin</cp:lastModifiedBy>
  <cp:revision>314</cp:revision>
  <dcterms:created xsi:type="dcterms:W3CDTF">2021-11-02T11:36:00Z</dcterms:created>
  <dcterms:modified xsi:type="dcterms:W3CDTF">2021-11-05T22:11:00Z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